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C09E8" w14:textId="77777777" w:rsidR="00A346C1" w:rsidRDefault="00000000">
      <w:pPr>
        <w:spacing w:line="360" w:lineRule="auto"/>
        <w:jc w:val="center"/>
        <w:rPr>
          <w:rFonts w:ascii="仿宋" w:eastAsia="仿宋" w:hAnsi="仿宋"/>
          <w:b/>
          <w:bCs/>
          <w:color w:val="000000" w:themeColor="text1"/>
          <w:sz w:val="36"/>
          <w:szCs w:val="28"/>
        </w:rPr>
      </w:pPr>
      <w:r>
        <w:rPr>
          <w:rFonts w:ascii="仿宋" w:eastAsia="仿宋" w:hAnsi="仿宋" w:hint="eastAsia"/>
          <w:b/>
          <w:bCs/>
          <w:color w:val="000000" w:themeColor="text1"/>
          <w:sz w:val="36"/>
          <w:szCs w:val="28"/>
        </w:rPr>
        <w:t>优秀青年科学基金项目（海外）北京理工大学信息与电子学院诚邀全球优秀人才！</w:t>
      </w:r>
    </w:p>
    <w:p w14:paraId="17D4C800" w14:textId="77777777" w:rsidR="00A346C1" w:rsidRDefault="00000000">
      <w:pPr>
        <w:ind w:firstLineChars="200" w:firstLine="560"/>
        <w:rPr>
          <w:rFonts w:ascii="仿宋" w:eastAsia="仿宋" w:hAnsi="仿宋"/>
          <w:b/>
          <w:bCs/>
          <w:color w:val="000000" w:themeColor="text1"/>
          <w:sz w:val="36"/>
          <w:szCs w:val="28"/>
          <w:shd w:val="pct10" w:color="auto" w:fill="FFFFFF"/>
        </w:rPr>
      </w:pPr>
      <w:r>
        <w:rPr>
          <w:rFonts w:ascii="仿宋" w:eastAsia="仿宋" w:hAnsi="仿宋" w:hint="eastAsia"/>
          <w:color w:val="000000" w:themeColor="text1"/>
          <w:sz w:val="28"/>
          <w:szCs w:val="28"/>
        </w:rPr>
        <w:t>为落实学校人才工作会议部署，系统实施人才强校战略，主动融入建设世界重要人才中心和创新高地，加快汇聚高层次人才储备力量，</w:t>
      </w:r>
      <w:r>
        <w:rPr>
          <w:rFonts w:ascii="仿宋" w:eastAsia="仿宋" w:hAnsi="仿宋"/>
          <w:color w:val="000000" w:themeColor="text1"/>
          <w:sz w:val="28"/>
          <w:szCs w:val="28"/>
        </w:rPr>
        <w:t>为中国特色世界一流大学建设提供强有力的人才支撑，现诚邀全球英才依托</w:t>
      </w:r>
      <w:r>
        <w:rPr>
          <w:rFonts w:ascii="仿宋" w:eastAsia="仿宋" w:hAnsi="仿宋"/>
          <w:b/>
          <w:color w:val="000000" w:themeColor="text1"/>
          <w:sz w:val="28"/>
          <w:szCs w:val="28"/>
        </w:rPr>
        <w:t>北京理工大学</w:t>
      </w:r>
      <w:r>
        <w:rPr>
          <w:rFonts w:ascii="仿宋" w:eastAsia="仿宋" w:hAnsi="仿宋" w:hint="eastAsia"/>
          <w:b/>
          <w:color w:val="000000" w:themeColor="text1"/>
          <w:sz w:val="28"/>
          <w:szCs w:val="28"/>
        </w:rPr>
        <w:t>信息与电子学院</w:t>
      </w:r>
      <w:r>
        <w:rPr>
          <w:rFonts w:ascii="仿宋" w:eastAsia="仿宋" w:hAnsi="仿宋"/>
          <w:color w:val="000000" w:themeColor="text1"/>
          <w:sz w:val="28"/>
          <w:szCs w:val="28"/>
        </w:rPr>
        <w:t>申报优青（海外）项目</w:t>
      </w:r>
      <w:r>
        <w:rPr>
          <w:rFonts w:ascii="仿宋" w:eastAsia="仿宋" w:hAnsi="仿宋" w:hint="eastAsia"/>
          <w:color w:val="000000" w:themeColor="text1"/>
          <w:sz w:val="28"/>
          <w:szCs w:val="28"/>
        </w:rPr>
        <w:t>，融入信息，筑梦未来！</w:t>
      </w:r>
    </w:p>
    <w:p w14:paraId="59095CC0" w14:textId="77777777" w:rsidR="00A346C1" w:rsidRDefault="00000000">
      <w:pPr>
        <w:spacing w:line="360" w:lineRule="auto"/>
        <w:jc w:val="center"/>
        <w:rPr>
          <w:rFonts w:ascii="仿宋" w:eastAsia="仿宋" w:hAnsi="仿宋"/>
          <w:b/>
          <w:bCs/>
          <w:color w:val="000000" w:themeColor="text1"/>
          <w:sz w:val="32"/>
          <w:szCs w:val="28"/>
        </w:rPr>
      </w:pPr>
      <w:r>
        <w:rPr>
          <w:rFonts w:ascii="仿宋" w:eastAsia="仿宋" w:hAnsi="仿宋" w:hint="eastAsia"/>
          <w:b/>
          <w:bCs/>
          <w:color w:val="000000" w:themeColor="text1"/>
          <w:sz w:val="32"/>
          <w:szCs w:val="28"/>
        </w:rPr>
        <w:t xml:space="preserve"> 国家优青（海外）项目</w:t>
      </w:r>
    </w:p>
    <w:p w14:paraId="573806CB" w14:textId="77777777" w:rsidR="00A346C1" w:rsidRDefault="00000000">
      <w:pPr>
        <w:pStyle w:val="ad"/>
        <w:numPr>
          <w:ilvl w:val="0"/>
          <w:numId w:val="1"/>
        </w:numPr>
        <w:spacing w:line="360" w:lineRule="auto"/>
        <w:ind w:firstLineChars="0"/>
        <w:rPr>
          <w:rFonts w:ascii="仿宋" w:eastAsia="仿宋" w:hAnsi="仿宋"/>
          <w:b/>
          <w:bCs/>
          <w:color w:val="000000" w:themeColor="text1"/>
          <w:sz w:val="28"/>
          <w:szCs w:val="28"/>
        </w:rPr>
      </w:pPr>
      <w:r>
        <w:rPr>
          <w:rFonts w:ascii="仿宋" w:eastAsia="仿宋" w:hAnsi="仿宋" w:hint="eastAsia"/>
          <w:b/>
          <w:bCs/>
          <w:color w:val="000000" w:themeColor="text1"/>
          <w:sz w:val="28"/>
          <w:szCs w:val="28"/>
        </w:rPr>
        <w:t>项目简介</w:t>
      </w:r>
    </w:p>
    <w:p w14:paraId="1B6979CF" w14:textId="77777777" w:rsidR="00A346C1" w:rsidRDefault="00000000">
      <w:pPr>
        <w:ind w:firstLineChars="200" w:firstLine="560"/>
        <w:rPr>
          <w:rFonts w:ascii="仿宋" w:eastAsia="仿宋" w:hAnsi="仿宋"/>
          <w:b/>
          <w:bCs/>
          <w:color w:val="000000" w:themeColor="text1"/>
          <w:sz w:val="28"/>
          <w:szCs w:val="28"/>
        </w:rPr>
      </w:pPr>
      <w:r>
        <w:rPr>
          <w:rFonts w:ascii="仿宋" w:eastAsia="仿宋" w:hAnsi="仿宋" w:hint="eastAsia"/>
          <w:color w:val="000000" w:themeColor="text1"/>
          <w:sz w:val="28"/>
          <w:szCs w:val="28"/>
        </w:rPr>
        <w:t>优秀青年科学基金项目（海外）旨在吸引和鼓励在自然科学、工程技术等方面已取得较好成绩的海外优秀青年学者（含非华裔外籍人才）回国（来华）工作，自主选择研究方向开展创新性研究，促进青年科学技术人才的快速成长，培养一批有望进入世界科技前沿的优秀学术骨干，为科技强国建设贡献力量。</w:t>
      </w:r>
    </w:p>
    <w:p w14:paraId="3872A86E" w14:textId="77777777" w:rsidR="00A346C1" w:rsidRDefault="00000000">
      <w:pPr>
        <w:rPr>
          <w:rFonts w:ascii="仿宋" w:eastAsia="仿宋" w:hAnsi="仿宋"/>
          <w:b/>
          <w:bCs/>
          <w:color w:val="000000" w:themeColor="text1"/>
          <w:sz w:val="28"/>
          <w:szCs w:val="28"/>
        </w:rPr>
      </w:pPr>
      <w:r>
        <w:rPr>
          <w:rFonts w:ascii="仿宋" w:eastAsia="仿宋" w:hAnsi="仿宋"/>
          <w:b/>
          <w:bCs/>
          <w:color w:val="000000" w:themeColor="text1"/>
          <w:sz w:val="28"/>
          <w:szCs w:val="28"/>
        </w:rPr>
        <w:t>0</w:t>
      </w:r>
      <w:r>
        <w:rPr>
          <w:rFonts w:ascii="仿宋" w:eastAsia="仿宋" w:hAnsi="仿宋" w:hint="eastAsia"/>
          <w:b/>
          <w:bCs/>
          <w:color w:val="000000" w:themeColor="text1"/>
          <w:sz w:val="28"/>
          <w:szCs w:val="28"/>
        </w:rPr>
        <w:t>2</w:t>
      </w:r>
      <w:r>
        <w:rPr>
          <w:rFonts w:ascii="仿宋" w:eastAsia="仿宋" w:hAnsi="仿宋"/>
          <w:b/>
          <w:bCs/>
          <w:color w:val="000000" w:themeColor="text1"/>
          <w:sz w:val="28"/>
          <w:szCs w:val="28"/>
        </w:rPr>
        <w:t>.</w:t>
      </w:r>
      <w:r>
        <w:rPr>
          <w:rFonts w:ascii="仿宋" w:eastAsia="仿宋" w:hAnsi="仿宋" w:hint="eastAsia"/>
          <w:b/>
          <w:bCs/>
          <w:color w:val="000000" w:themeColor="text1"/>
          <w:sz w:val="28"/>
          <w:szCs w:val="28"/>
        </w:rPr>
        <w:t>申请条件：</w:t>
      </w:r>
    </w:p>
    <w:p w14:paraId="21B46093"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1</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遵守中华人民共和国法律法规，具有良好的科学道德，自觉</w:t>
      </w:r>
      <w:proofErr w:type="gramStart"/>
      <w:r>
        <w:rPr>
          <w:rFonts w:ascii="仿宋" w:eastAsia="仿宋" w:hAnsi="仿宋"/>
          <w:bCs/>
          <w:color w:val="000000" w:themeColor="text1"/>
          <w:sz w:val="28"/>
          <w:szCs w:val="28"/>
        </w:rPr>
        <w:t>践行</w:t>
      </w:r>
      <w:proofErr w:type="gramEnd"/>
      <w:r>
        <w:rPr>
          <w:rFonts w:ascii="仿宋" w:eastAsia="仿宋" w:hAnsi="仿宋"/>
          <w:bCs/>
          <w:color w:val="000000" w:themeColor="text1"/>
          <w:sz w:val="28"/>
          <w:szCs w:val="28"/>
        </w:rPr>
        <w:t>新时代科学家精神；</w:t>
      </w:r>
    </w:p>
    <w:p w14:paraId="1FE9AE5D" w14:textId="77777777" w:rsidR="00A346C1" w:rsidRDefault="00000000">
      <w:pPr>
        <w:rPr>
          <w:rFonts w:ascii="仿宋" w:eastAsia="仿宋" w:hAnsi="仿宋"/>
          <w:bCs/>
          <w:color w:val="0000FF"/>
          <w:sz w:val="28"/>
          <w:szCs w:val="28"/>
        </w:rPr>
      </w:pPr>
      <w:r>
        <w:rPr>
          <w:rFonts w:ascii="仿宋" w:eastAsia="仿宋" w:hAnsi="仿宋"/>
          <w:bCs/>
          <w:color w:val="0000FF"/>
          <w:sz w:val="28"/>
          <w:szCs w:val="28"/>
        </w:rPr>
        <w:t>2</w:t>
      </w:r>
      <w:r>
        <w:rPr>
          <w:rFonts w:ascii="仿宋" w:eastAsia="仿宋" w:hAnsi="仿宋" w:hint="eastAsia"/>
          <w:bCs/>
          <w:color w:val="0000FF"/>
          <w:sz w:val="28"/>
          <w:szCs w:val="28"/>
        </w:rPr>
        <w:t>.以2024年为例：</w:t>
      </w:r>
      <w:r>
        <w:rPr>
          <w:rFonts w:ascii="仿宋" w:eastAsia="仿宋" w:hAnsi="仿宋"/>
          <w:bCs/>
          <w:color w:val="0000FF"/>
          <w:sz w:val="28"/>
          <w:szCs w:val="28"/>
        </w:rPr>
        <w:t>出生日期在1984年1月1日（含）以后</w:t>
      </w:r>
      <w:r>
        <w:rPr>
          <w:rFonts w:ascii="仿宋" w:eastAsia="仿宋" w:hAnsi="仿宋" w:hint="eastAsia"/>
          <w:bCs/>
          <w:color w:val="0000FF"/>
          <w:sz w:val="28"/>
          <w:szCs w:val="28"/>
        </w:rPr>
        <w:t>。（后续以国家自然科学基金委当年发布的最新通知为准）</w:t>
      </w:r>
      <w:r>
        <w:rPr>
          <w:rFonts w:ascii="仿宋" w:eastAsia="仿宋" w:hAnsi="仿宋"/>
          <w:bCs/>
          <w:color w:val="0000FF"/>
          <w:sz w:val="28"/>
          <w:szCs w:val="28"/>
        </w:rPr>
        <w:t>；</w:t>
      </w:r>
    </w:p>
    <w:p w14:paraId="62D2D9C9"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3</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具有博士学位；</w:t>
      </w:r>
    </w:p>
    <w:p w14:paraId="4DF9D01B"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4</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研究方向主要为自然科学、工程技术等；</w:t>
      </w:r>
    </w:p>
    <w:p w14:paraId="03B17EB8"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5</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在取得博士学位后至2024年4月15日前</w:t>
      </w:r>
      <w:r>
        <w:rPr>
          <w:rFonts w:ascii="仿宋" w:eastAsia="仿宋" w:hAnsi="仿宋" w:hint="eastAsia"/>
          <w:bCs/>
          <w:color w:val="000000" w:themeColor="text1"/>
          <w:sz w:val="28"/>
          <w:szCs w:val="28"/>
        </w:rPr>
        <w:t>（</w:t>
      </w:r>
      <w:r>
        <w:rPr>
          <w:rFonts w:ascii="仿宋" w:eastAsia="仿宋" w:hAnsi="仿宋" w:hint="eastAsia"/>
          <w:bCs/>
          <w:color w:val="0000FF"/>
          <w:sz w:val="28"/>
          <w:szCs w:val="28"/>
        </w:rPr>
        <w:t>此处为2024年要求，</w:t>
      </w:r>
      <w:r>
        <w:rPr>
          <w:rFonts w:ascii="仿宋" w:eastAsia="仿宋" w:hAnsi="仿宋" w:hint="eastAsia"/>
          <w:bCs/>
          <w:color w:val="0000FF"/>
          <w:sz w:val="28"/>
          <w:szCs w:val="28"/>
        </w:rPr>
        <w:lastRenderedPageBreak/>
        <w:t>后续以国家自然科学基金委当年发布的最新通知为准</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，一般应在海外高校、科研机构、企业研发机构获得正式教学或者科研职位，且具有连续36个月以上工作经历；在海外取得博士学位且业绩特别突出的，可适当放宽工作年限要求；</w:t>
      </w:r>
    </w:p>
    <w:p w14:paraId="4B570354"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6</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取得同行专家认可的科研或技术等成果，且具有成为该领域学术带头人或杰出人才的发展潜力；</w:t>
      </w:r>
    </w:p>
    <w:p w14:paraId="642786FA" w14:textId="77777777" w:rsidR="00A346C1" w:rsidRDefault="00000000">
      <w:pPr>
        <w:rPr>
          <w:rFonts w:ascii="仿宋" w:eastAsia="仿宋" w:hAnsi="仿宋"/>
          <w:b/>
          <w:bCs/>
          <w:color w:val="000000" w:themeColor="text1"/>
          <w:sz w:val="28"/>
          <w:szCs w:val="28"/>
        </w:rPr>
      </w:pPr>
      <w:r>
        <w:rPr>
          <w:rFonts w:ascii="仿宋" w:eastAsia="仿宋" w:hAnsi="仿宋"/>
          <w:bCs/>
          <w:color w:val="000000" w:themeColor="text1"/>
          <w:sz w:val="28"/>
          <w:szCs w:val="28"/>
        </w:rPr>
        <w:t>7</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申请人尚未全职回国（来华）工作，或者2023年1月1日</w:t>
      </w:r>
      <w:r>
        <w:rPr>
          <w:rFonts w:ascii="仿宋" w:eastAsia="仿宋" w:hAnsi="仿宋" w:hint="eastAsia"/>
          <w:bCs/>
          <w:color w:val="000000" w:themeColor="text1"/>
          <w:sz w:val="28"/>
          <w:szCs w:val="28"/>
        </w:rPr>
        <w:t>（</w:t>
      </w:r>
      <w:r>
        <w:rPr>
          <w:rFonts w:ascii="仿宋" w:eastAsia="仿宋" w:hAnsi="仿宋" w:hint="eastAsia"/>
          <w:bCs/>
          <w:color w:val="0000FF"/>
          <w:sz w:val="28"/>
          <w:szCs w:val="28"/>
        </w:rPr>
        <w:t>此处为2024年要求，后续以国家自然科学基金委当年发布的最新通知为准</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以后回国（来华）工作。获资助通知后须辞去海外工作并全职回国（来华）工作不少于3年。</w:t>
      </w:r>
    </w:p>
    <w:p w14:paraId="5B722060" w14:textId="77777777" w:rsidR="00A346C1" w:rsidRDefault="00000000">
      <w:pPr>
        <w:rPr>
          <w:rFonts w:ascii="仿宋" w:eastAsia="仿宋" w:hAnsi="仿宋"/>
          <w:b/>
          <w:bCs/>
          <w:color w:val="000000" w:themeColor="text1"/>
          <w:sz w:val="28"/>
          <w:szCs w:val="28"/>
        </w:rPr>
      </w:pPr>
      <w:r>
        <w:rPr>
          <w:rFonts w:ascii="仿宋" w:eastAsia="仿宋" w:hAnsi="仿宋" w:hint="eastAsia"/>
          <w:b/>
          <w:bCs/>
          <w:color w:val="000000" w:themeColor="text1"/>
          <w:sz w:val="28"/>
          <w:szCs w:val="28"/>
        </w:rPr>
        <w:t>0</w:t>
      </w:r>
      <w:r>
        <w:rPr>
          <w:rFonts w:ascii="仿宋" w:eastAsia="仿宋" w:hAnsi="仿宋"/>
          <w:b/>
          <w:bCs/>
          <w:color w:val="000000" w:themeColor="text1"/>
          <w:sz w:val="28"/>
          <w:szCs w:val="28"/>
        </w:rPr>
        <w:t xml:space="preserve">3 </w:t>
      </w:r>
      <w:r>
        <w:rPr>
          <w:rFonts w:ascii="仿宋" w:eastAsia="仿宋" w:hAnsi="仿宋" w:hint="eastAsia"/>
          <w:b/>
          <w:bCs/>
          <w:color w:val="000000" w:themeColor="text1"/>
          <w:sz w:val="28"/>
          <w:szCs w:val="28"/>
        </w:rPr>
        <w:t>限项要求</w:t>
      </w:r>
    </w:p>
    <w:p w14:paraId="4450F0DF" w14:textId="77777777" w:rsidR="00A346C1" w:rsidRDefault="00000000">
      <w:pPr>
        <w:ind w:firstLineChars="200" w:firstLine="560"/>
        <w:rPr>
          <w:rFonts w:ascii="仿宋" w:eastAsia="仿宋" w:hAnsi="仿宋"/>
          <w:b/>
          <w:bCs/>
          <w:color w:val="000000" w:themeColor="text1"/>
          <w:sz w:val="28"/>
          <w:szCs w:val="28"/>
        </w:rPr>
      </w:pPr>
      <w:r>
        <w:rPr>
          <w:rFonts w:ascii="仿宋" w:eastAsia="仿宋" w:hAnsi="仿宋" w:hint="eastAsia"/>
          <w:bCs/>
          <w:color w:val="000000" w:themeColor="text1"/>
          <w:sz w:val="28"/>
          <w:szCs w:val="28"/>
        </w:rPr>
        <w:t>执行国家科技人才计划统筹衔接的相关要求。同层次国家科技人才计划只能承担一项，不能逆层次申请。</w:t>
      </w:r>
    </w:p>
    <w:p w14:paraId="7035675C" w14:textId="77777777" w:rsidR="00A346C1" w:rsidRDefault="00000000">
      <w:pPr>
        <w:rPr>
          <w:rFonts w:ascii="仿宋" w:eastAsia="仿宋" w:hAnsi="仿宋"/>
          <w:b/>
          <w:bCs/>
          <w:color w:val="000000" w:themeColor="text1"/>
          <w:sz w:val="28"/>
          <w:szCs w:val="28"/>
        </w:rPr>
      </w:pPr>
      <w:r>
        <w:rPr>
          <w:rFonts w:ascii="仿宋" w:eastAsia="仿宋" w:hAnsi="仿宋" w:hint="eastAsia"/>
          <w:b/>
          <w:bCs/>
          <w:color w:val="000000" w:themeColor="text1"/>
          <w:sz w:val="28"/>
          <w:szCs w:val="28"/>
        </w:rPr>
        <w:t>0</w:t>
      </w:r>
      <w:r>
        <w:rPr>
          <w:rFonts w:ascii="仿宋" w:eastAsia="仿宋" w:hAnsi="仿宋"/>
          <w:b/>
          <w:bCs/>
          <w:color w:val="000000" w:themeColor="text1"/>
          <w:sz w:val="28"/>
          <w:szCs w:val="28"/>
        </w:rPr>
        <w:t xml:space="preserve">4 </w:t>
      </w:r>
      <w:r>
        <w:rPr>
          <w:rFonts w:ascii="仿宋" w:eastAsia="仿宋" w:hAnsi="仿宋" w:hint="eastAsia"/>
          <w:b/>
          <w:bCs/>
          <w:color w:val="000000" w:themeColor="text1"/>
          <w:sz w:val="28"/>
          <w:szCs w:val="28"/>
        </w:rPr>
        <w:t>支持条件</w:t>
      </w:r>
    </w:p>
    <w:p w14:paraId="4BCB3825" w14:textId="77777777" w:rsidR="00A346C1" w:rsidRDefault="00000000">
      <w:pPr>
        <w:pStyle w:val="ad"/>
        <w:numPr>
          <w:ilvl w:val="0"/>
          <w:numId w:val="2"/>
        </w:numPr>
        <w:ind w:left="0" w:firstLineChars="0"/>
        <w:rPr>
          <w:rFonts w:ascii="仿宋" w:eastAsia="仿宋" w:hAnsi="仿宋"/>
          <w:b/>
          <w:bCs/>
          <w:color w:val="000000" w:themeColor="text1"/>
          <w:sz w:val="28"/>
          <w:szCs w:val="28"/>
        </w:rPr>
      </w:pPr>
      <w:r>
        <w:rPr>
          <w:rFonts w:ascii="仿宋" w:eastAsia="仿宋" w:hAnsi="仿宋" w:hint="eastAsia"/>
          <w:b/>
          <w:bCs/>
          <w:color w:val="000000" w:themeColor="text1"/>
          <w:sz w:val="28"/>
          <w:szCs w:val="28"/>
        </w:rPr>
        <w:t>薪酬待遇</w:t>
      </w:r>
    </w:p>
    <w:p w14:paraId="4E35C9DE"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1</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聘期内基本年薪50万元+</w:t>
      </w:r>
    </w:p>
    <w:p w14:paraId="008E2F1B"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2</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学校缴纳社保、职业年金及公积金约12万元/年</w:t>
      </w:r>
    </w:p>
    <w:p w14:paraId="69B1D009"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3</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年底绩效+科研及社会服务收入（上不封顶）</w:t>
      </w:r>
    </w:p>
    <w:p w14:paraId="6586D012"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4</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实行薪酬动态增长机制</w:t>
      </w:r>
    </w:p>
    <w:p w14:paraId="7FE92FEE" w14:textId="77777777" w:rsidR="00A346C1" w:rsidRDefault="00000000">
      <w:pPr>
        <w:pStyle w:val="ad"/>
        <w:numPr>
          <w:ilvl w:val="0"/>
          <w:numId w:val="2"/>
        </w:numPr>
        <w:ind w:left="0" w:firstLineChars="0"/>
        <w:rPr>
          <w:rFonts w:ascii="仿宋" w:eastAsia="仿宋" w:hAnsi="仿宋"/>
          <w:b/>
          <w:bCs/>
          <w:color w:val="000000" w:themeColor="text1"/>
          <w:sz w:val="28"/>
          <w:szCs w:val="28"/>
        </w:rPr>
      </w:pPr>
      <w:r>
        <w:rPr>
          <w:rFonts w:ascii="仿宋" w:eastAsia="仿宋" w:hAnsi="仿宋" w:hint="eastAsia"/>
          <w:b/>
          <w:bCs/>
          <w:color w:val="000000" w:themeColor="text1"/>
          <w:sz w:val="28"/>
          <w:szCs w:val="28"/>
        </w:rPr>
        <w:t>资源配置</w:t>
      </w:r>
    </w:p>
    <w:p w14:paraId="2FE0C528"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1</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聘为准聘教授（事业编）、博士生导师</w:t>
      </w:r>
    </w:p>
    <w:p w14:paraId="5CF86792"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2</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提供博士后、博士生、硕士生专项指标，提供充足办公、实验场地</w:t>
      </w:r>
    </w:p>
    <w:p w14:paraId="40AA364A" w14:textId="77777777" w:rsidR="00A346C1" w:rsidRDefault="00000000">
      <w:pPr>
        <w:rPr>
          <w:rFonts w:ascii="仿宋" w:eastAsia="仿宋" w:hAnsi="仿宋"/>
          <w:b/>
          <w:bCs/>
          <w:color w:val="000000" w:themeColor="text1"/>
          <w:sz w:val="28"/>
          <w:szCs w:val="28"/>
        </w:rPr>
      </w:pPr>
      <w:r>
        <w:rPr>
          <w:rFonts w:ascii="仿宋" w:eastAsia="仿宋" w:hAnsi="仿宋"/>
          <w:bCs/>
          <w:color w:val="000000" w:themeColor="text1"/>
          <w:sz w:val="28"/>
          <w:szCs w:val="28"/>
        </w:rPr>
        <w:lastRenderedPageBreak/>
        <w:t>3</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配备工作助手，也可自行组建学术团队</w:t>
      </w:r>
    </w:p>
    <w:p w14:paraId="5CF17E16" w14:textId="77777777" w:rsidR="00A346C1" w:rsidRDefault="00000000">
      <w:pPr>
        <w:pStyle w:val="ad"/>
        <w:numPr>
          <w:ilvl w:val="0"/>
          <w:numId w:val="2"/>
        </w:numPr>
        <w:ind w:left="0" w:firstLineChars="0"/>
        <w:rPr>
          <w:rFonts w:ascii="仿宋" w:eastAsia="仿宋" w:hAnsi="仿宋"/>
          <w:b/>
          <w:bCs/>
          <w:color w:val="000000" w:themeColor="text1"/>
          <w:sz w:val="28"/>
          <w:szCs w:val="28"/>
        </w:rPr>
      </w:pPr>
      <w:r>
        <w:rPr>
          <w:rFonts w:ascii="仿宋" w:eastAsia="仿宋" w:hAnsi="仿宋" w:hint="eastAsia"/>
          <w:b/>
          <w:bCs/>
          <w:color w:val="000000" w:themeColor="text1"/>
          <w:sz w:val="28"/>
          <w:szCs w:val="28"/>
        </w:rPr>
        <w:t>科研发展</w:t>
      </w:r>
    </w:p>
    <w:p w14:paraId="377EFD97"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1</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提供200-600万元科研启动经费（含国家配套）</w:t>
      </w:r>
    </w:p>
    <w:p w14:paraId="1DD35D67"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2</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每年提供团队岗、科研岗博士后指标</w:t>
      </w:r>
    </w:p>
    <w:p w14:paraId="50B30033"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3</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在成长发展过程中，学校及二级单位将提供一对一个性化指导，全程跟踪，全方位保障</w:t>
      </w:r>
    </w:p>
    <w:p w14:paraId="7E1B7ED0" w14:textId="77777777" w:rsidR="00A346C1" w:rsidRDefault="00000000">
      <w:pPr>
        <w:pStyle w:val="ad"/>
        <w:numPr>
          <w:ilvl w:val="0"/>
          <w:numId w:val="3"/>
        </w:numPr>
        <w:ind w:left="0" w:firstLineChars="0"/>
        <w:rPr>
          <w:rFonts w:ascii="仿宋" w:eastAsia="仿宋" w:hAnsi="仿宋"/>
          <w:bCs/>
          <w:color w:val="000000" w:themeColor="text1"/>
          <w:sz w:val="28"/>
          <w:szCs w:val="28"/>
        </w:rPr>
      </w:pPr>
      <w:r>
        <w:rPr>
          <w:rFonts w:ascii="仿宋" w:eastAsia="仿宋" w:hAnsi="仿宋" w:hint="eastAsia"/>
          <w:b/>
          <w:bCs/>
          <w:color w:val="000000" w:themeColor="text1"/>
          <w:sz w:val="28"/>
          <w:szCs w:val="28"/>
        </w:rPr>
        <w:t>生活待遇</w:t>
      </w:r>
    </w:p>
    <w:p w14:paraId="7FDCED0A"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1</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提供250万生活补助（含国家配套）</w:t>
      </w:r>
    </w:p>
    <w:p w14:paraId="597EA605"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2</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具有中国籍的引进人才，可不受出国前户籍所在地的限制在北京落户</w:t>
      </w:r>
    </w:p>
    <w:p w14:paraId="6AB404BA"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3</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提供拎包入住过渡性周转房</w:t>
      </w:r>
    </w:p>
    <w:p w14:paraId="17263787" w14:textId="77777777" w:rsidR="00A346C1" w:rsidRDefault="00000000">
      <w:pPr>
        <w:rPr>
          <w:rFonts w:ascii="仿宋" w:eastAsia="仿宋" w:hAnsi="仿宋"/>
          <w:bCs/>
          <w:color w:val="000000" w:themeColor="text1"/>
          <w:sz w:val="28"/>
          <w:szCs w:val="28"/>
        </w:rPr>
      </w:pPr>
      <w:r>
        <w:rPr>
          <w:rFonts w:ascii="仿宋" w:eastAsia="仿宋" w:hAnsi="仿宋"/>
          <w:bCs/>
          <w:color w:val="000000" w:themeColor="text1"/>
          <w:sz w:val="28"/>
          <w:szCs w:val="28"/>
        </w:rPr>
        <w:t>4</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享受公费医疗，子女享受北理工中小</w:t>
      </w:r>
      <w:proofErr w:type="gramStart"/>
      <w:r>
        <w:rPr>
          <w:rFonts w:ascii="仿宋" w:eastAsia="仿宋" w:hAnsi="仿宋"/>
          <w:bCs/>
          <w:color w:val="000000" w:themeColor="text1"/>
          <w:sz w:val="28"/>
          <w:szCs w:val="28"/>
        </w:rPr>
        <w:t>幼</w:t>
      </w:r>
      <w:proofErr w:type="gramEnd"/>
      <w:r>
        <w:rPr>
          <w:rFonts w:ascii="仿宋" w:eastAsia="仿宋" w:hAnsi="仿宋"/>
          <w:bCs/>
          <w:color w:val="000000" w:themeColor="text1"/>
          <w:sz w:val="28"/>
          <w:szCs w:val="28"/>
        </w:rPr>
        <w:t>优质教育资源，提供各年龄段全覆盖的“幼教+基教”多样选择</w:t>
      </w:r>
    </w:p>
    <w:p w14:paraId="302CF55C" w14:textId="77777777" w:rsidR="00A346C1" w:rsidRDefault="00000000">
      <w:pPr>
        <w:jc w:val="center"/>
        <w:rPr>
          <w:rFonts w:ascii="仿宋" w:eastAsia="仿宋" w:hAnsi="仿宋"/>
          <w:b/>
          <w:bCs/>
          <w:color w:val="000000" w:themeColor="text1"/>
          <w:sz w:val="28"/>
          <w:szCs w:val="28"/>
        </w:rPr>
      </w:pPr>
      <w:r>
        <w:rPr>
          <w:rFonts w:hint="eastAsia"/>
          <w:b/>
          <w:bCs/>
          <w:sz w:val="36"/>
          <w:szCs w:val="36"/>
        </w:rPr>
        <w:t>学院简介</w:t>
      </w:r>
    </w:p>
    <w:p w14:paraId="47CD908E" w14:textId="77777777" w:rsidR="00A346C1" w:rsidRDefault="00000000">
      <w:pPr>
        <w:jc w:val="center"/>
        <w:rPr>
          <w:rFonts w:ascii="仿宋" w:eastAsia="仿宋" w:hAnsi="仿宋"/>
          <w:b/>
          <w:bCs/>
          <w:color w:val="000000" w:themeColor="text1"/>
          <w:sz w:val="28"/>
          <w:szCs w:val="28"/>
        </w:rPr>
      </w:pPr>
      <w:r>
        <w:rPr>
          <w:rFonts w:ascii="仿宋" w:eastAsia="仿宋" w:hAnsi="仿宋" w:hint="eastAsia"/>
          <w:b/>
          <w:bCs/>
          <w:color w:val="000000" w:themeColor="text1"/>
          <w:sz w:val="28"/>
          <w:szCs w:val="28"/>
        </w:rPr>
        <w:t xml:space="preserve"> (一）雄厚的</w:t>
      </w:r>
      <w:r>
        <w:rPr>
          <w:rFonts w:ascii="仿宋" w:eastAsia="仿宋" w:hAnsi="仿宋"/>
          <w:b/>
          <w:bCs/>
          <w:color w:val="000000" w:themeColor="text1"/>
          <w:sz w:val="28"/>
          <w:szCs w:val="28"/>
        </w:rPr>
        <w:t>学科</w:t>
      </w:r>
      <w:r>
        <w:rPr>
          <w:rFonts w:ascii="仿宋" w:eastAsia="仿宋" w:hAnsi="仿宋" w:hint="eastAsia"/>
          <w:b/>
          <w:bCs/>
          <w:color w:val="000000" w:themeColor="text1"/>
          <w:sz w:val="28"/>
          <w:szCs w:val="28"/>
        </w:rPr>
        <w:t>实力</w:t>
      </w:r>
    </w:p>
    <w:p w14:paraId="342F7207" w14:textId="77777777" w:rsidR="00A346C1" w:rsidRDefault="00000000">
      <w:pPr>
        <w:ind w:firstLineChars="200" w:firstLine="420"/>
        <w:rPr>
          <w:rFonts w:ascii="仿宋" w:eastAsia="仿宋" w:hAnsi="仿宋"/>
          <w:sz w:val="28"/>
          <w:szCs w:val="28"/>
        </w:rPr>
      </w:pPr>
      <w:r>
        <w:rPr>
          <w:noProof/>
        </w:rPr>
        <w:drawing>
          <wp:anchor distT="0" distB="0" distL="114300" distR="114300" simplePos="0" relativeHeight="251664384" behindDoc="0" locked="0" layoutInCell="1" allowOverlap="1" wp14:anchorId="468F1798" wp14:editId="7A88F9E2">
            <wp:simplePos x="0" y="0"/>
            <wp:positionH relativeFrom="column">
              <wp:posOffset>746760</wp:posOffset>
            </wp:positionH>
            <wp:positionV relativeFrom="paragraph">
              <wp:posOffset>487045</wp:posOffset>
            </wp:positionV>
            <wp:extent cx="3936365" cy="1631315"/>
            <wp:effectExtent l="0" t="0" r="635" b="698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936365" cy="1631315"/>
                    </a:xfrm>
                    <a:prstGeom prst="rect">
                      <a:avLst/>
                    </a:prstGeom>
                  </pic:spPr>
                </pic:pic>
              </a:graphicData>
            </a:graphic>
          </wp:anchor>
        </w:drawing>
      </w:r>
      <w:r>
        <w:rPr>
          <w:rFonts w:ascii="仿宋" w:eastAsia="仿宋" w:hAnsi="仿宋" w:hint="eastAsia"/>
          <w:sz w:val="28"/>
          <w:szCs w:val="28"/>
        </w:rPr>
        <w:t>北京理工大学信息与电子学院前身是始建于</w:t>
      </w:r>
      <w:r>
        <w:rPr>
          <w:rFonts w:ascii="仿宋" w:eastAsia="仿宋" w:hAnsi="仿宋"/>
          <w:sz w:val="28"/>
          <w:szCs w:val="28"/>
        </w:rPr>
        <w:t>1953年的我国地方第一个院校雷达设计与制造专业，是我国首批从事雷达、遥控遥测领域科研与专业人才培养的单位之一。1956年，以雷达设计与制造专业</w:t>
      </w:r>
      <w:r>
        <w:rPr>
          <w:rFonts w:ascii="仿宋" w:eastAsia="仿宋" w:hAnsi="仿宋"/>
          <w:sz w:val="28"/>
          <w:szCs w:val="28"/>
        </w:rPr>
        <w:lastRenderedPageBreak/>
        <w:t>为基础建立无线电工程系（五系）。1971年，无线电工程系更名为电子工程系。2002年，电子工程</w:t>
      </w:r>
      <w:proofErr w:type="gramStart"/>
      <w:r>
        <w:rPr>
          <w:rFonts w:ascii="仿宋" w:eastAsia="仿宋" w:hAnsi="仿宋"/>
          <w:sz w:val="28"/>
          <w:szCs w:val="28"/>
        </w:rPr>
        <w:t>系参与</w:t>
      </w:r>
      <w:proofErr w:type="gramEnd"/>
      <w:r>
        <w:rPr>
          <w:rFonts w:ascii="仿宋" w:eastAsia="仿宋" w:hAnsi="仿宋"/>
          <w:sz w:val="28"/>
          <w:szCs w:val="28"/>
        </w:rPr>
        <w:t>组建信息科学技术学院。2008年，以原电子工程系为基础重组为信息与电子学院。在不同历史时期均是国家重点建设的专业学院。经过近七十年的发展，学院已成为我国电子信息领域高层次人才培养、科学探索和高新技术研发的重要基地。</w:t>
      </w:r>
    </w:p>
    <w:p w14:paraId="1B36333D" w14:textId="77777777" w:rsidR="00A346C1" w:rsidRDefault="00000000">
      <w:pPr>
        <w:spacing w:beforeLines="50" w:before="156" w:afterLines="50" w:after="156"/>
        <w:ind w:firstLineChars="200" w:firstLine="560"/>
        <w:rPr>
          <w:rFonts w:ascii="仿宋" w:eastAsia="仿宋" w:hAnsi="仿宋"/>
          <w:sz w:val="28"/>
          <w:szCs w:val="28"/>
        </w:rPr>
      </w:pPr>
      <w:r>
        <w:rPr>
          <w:rFonts w:ascii="仿宋" w:eastAsia="仿宋" w:hAnsi="仿宋" w:hint="eastAsia"/>
          <w:sz w:val="28"/>
          <w:szCs w:val="28"/>
        </w:rPr>
        <w:t>学院建有“信息与通信工程”国家一级重点学科，牵头建设“信</w:t>
      </w:r>
    </w:p>
    <w:p w14:paraId="09586396" w14:textId="77777777" w:rsidR="00A346C1" w:rsidRDefault="00000000">
      <w:pPr>
        <w:spacing w:beforeLines="50" w:before="156" w:afterLines="50" w:after="156"/>
        <w:ind w:firstLineChars="200" w:firstLine="560"/>
        <w:rPr>
          <w:rFonts w:ascii="仿宋" w:eastAsia="仿宋" w:hAnsi="仿宋"/>
          <w:sz w:val="28"/>
          <w:szCs w:val="28"/>
        </w:rPr>
      </w:pPr>
      <w:proofErr w:type="gramStart"/>
      <w:r>
        <w:rPr>
          <w:rFonts w:ascii="仿宋" w:eastAsia="仿宋" w:hAnsi="仿宋" w:hint="eastAsia"/>
          <w:sz w:val="28"/>
          <w:szCs w:val="28"/>
        </w:rPr>
        <w:t>息</w:t>
      </w:r>
      <w:proofErr w:type="gramEnd"/>
      <w:r>
        <w:rPr>
          <w:rFonts w:ascii="仿宋" w:eastAsia="仿宋" w:hAnsi="仿宋" w:hint="eastAsia"/>
          <w:sz w:val="28"/>
          <w:szCs w:val="28"/>
        </w:rPr>
        <w:t>科学与技术</w:t>
      </w:r>
      <w:proofErr w:type="gramStart"/>
      <w:r>
        <w:rPr>
          <w:rFonts w:ascii="仿宋" w:eastAsia="仿宋" w:hAnsi="仿宋" w:hint="eastAsia"/>
          <w:sz w:val="28"/>
          <w:szCs w:val="28"/>
        </w:rPr>
        <w:t>”</w:t>
      </w:r>
      <w:proofErr w:type="gramEnd"/>
      <w:r>
        <w:rPr>
          <w:rFonts w:ascii="仿宋" w:eastAsia="仿宋" w:hAnsi="仿宋" w:hint="eastAsia"/>
          <w:sz w:val="28"/>
          <w:szCs w:val="28"/>
        </w:rPr>
        <w:t>学科群，建有“电子信息工程”和“通信工程”</w:t>
      </w:r>
      <w:r>
        <w:rPr>
          <w:rFonts w:ascii="仿宋" w:eastAsia="仿宋" w:hAnsi="仿宋"/>
          <w:sz w:val="28"/>
          <w:szCs w:val="28"/>
        </w:rPr>
        <w:t>2个国家级一流本科专业。学院曾牵头获得国家级教学成果奖4项（含特等奖1项）和一批省部级教学成果奖励，2021年获批首届全国优秀</w:t>
      </w:r>
      <w:r>
        <w:rPr>
          <w:noProof/>
        </w:rPr>
        <w:drawing>
          <wp:anchor distT="0" distB="0" distL="114300" distR="114300" simplePos="0" relativeHeight="251659264" behindDoc="0" locked="0" layoutInCell="1" allowOverlap="1" wp14:anchorId="73E740DE" wp14:editId="09B088E7">
            <wp:simplePos x="0" y="0"/>
            <wp:positionH relativeFrom="column">
              <wp:posOffset>-353060</wp:posOffset>
            </wp:positionH>
            <wp:positionV relativeFrom="paragraph">
              <wp:posOffset>388620</wp:posOffset>
            </wp:positionV>
            <wp:extent cx="6334760" cy="2362200"/>
            <wp:effectExtent l="0" t="0" r="889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6334760" cy="2362200"/>
                    </a:xfrm>
                    <a:prstGeom prst="rect">
                      <a:avLst/>
                    </a:prstGeom>
                  </pic:spPr>
                </pic:pic>
              </a:graphicData>
            </a:graphic>
          </wp:anchor>
        </w:drawing>
      </w:r>
      <w:r>
        <w:rPr>
          <w:rFonts w:ascii="仿宋" w:eastAsia="仿宋" w:hAnsi="仿宋"/>
          <w:sz w:val="28"/>
          <w:szCs w:val="28"/>
        </w:rPr>
        <w:t>教材奖3项（含一等奖1项）。</w:t>
      </w:r>
    </w:p>
    <w:p w14:paraId="1EF11C5B" w14:textId="77777777" w:rsidR="00A346C1" w:rsidRDefault="00000000">
      <w:pPr>
        <w:spacing w:beforeLines="50" w:before="156" w:afterLines="50" w:after="156"/>
        <w:ind w:firstLineChars="200" w:firstLine="560"/>
        <w:rPr>
          <w:rFonts w:ascii="仿宋_GB2312" w:eastAsia="仿宋_GB2312" w:hAnsi="Times New Roman"/>
          <w:color w:val="000000"/>
          <w:sz w:val="28"/>
          <w:szCs w:val="32"/>
        </w:rPr>
      </w:pPr>
      <w:r>
        <w:rPr>
          <w:rFonts w:ascii="仿宋_GB2312" w:eastAsia="仿宋_GB2312" w:hAnsi="Times New Roman" w:hint="eastAsia"/>
          <w:color w:val="000000"/>
          <w:sz w:val="28"/>
          <w:szCs w:val="32"/>
        </w:rPr>
        <w:t>学院下设</w:t>
      </w:r>
      <w:r>
        <w:rPr>
          <w:rFonts w:ascii="仿宋_GB2312" w:eastAsia="仿宋_GB2312" w:hAnsi="Times New Roman"/>
          <w:color w:val="000000"/>
          <w:sz w:val="28"/>
          <w:szCs w:val="32"/>
        </w:rPr>
        <w:t>10</w:t>
      </w:r>
      <w:r>
        <w:rPr>
          <w:rFonts w:ascii="仿宋_GB2312" w:eastAsia="仿宋_GB2312" w:hAnsi="Times New Roman" w:hint="eastAsia"/>
          <w:color w:val="000000"/>
          <w:sz w:val="28"/>
          <w:szCs w:val="32"/>
        </w:rPr>
        <w:t>所+2中心，各研究所详情可查看学院网站</w:t>
      </w:r>
      <w:hyperlink r:id="rId10" w:history="1">
        <w:r>
          <w:rPr>
            <w:rStyle w:val="ac"/>
            <w:rFonts w:ascii="仿宋_GB2312" w:eastAsia="仿宋_GB2312" w:hAnsi="Times New Roman"/>
            <w:sz w:val="28"/>
            <w:szCs w:val="32"/>
          </w:rPr>
          <w:t>https://sie.bit.edu.cn/index.htm</w:t>
        </w:r>
      </w:hyperlink>
    </w:p>
    <w:p w14:paraId="22D97EA4" w14:textId="77777777" w:rsidR="00A346C1" w:rsidRDefault="00A346C1">
      <w:pPr>
        <w:jc w:val="center"/>
        <w:rPr>
          <w:rFonts w:ascii="仿宋" w:eastAsia="仿宋" w:hAnsi="仿宋"/>
          <w:b/>
          <w:bCs/>
          <w:color w:val="000000" w:themeColor="text1"/>
          <w:sz w:val="28"/>
          <w:szCs w:val="28"/>
        </w:rPr>
      </w:pPr>
    </w:p>
    <w:p w14:paraId="0CDC1A2B" w14:textId="77777777" w:rsidR="00A346C1" w:rsidRDefault="00000000">
      <w:pPr>
        <w:jc w:val="center"/>
        <w:rPr>
          <w:rFonts w:ascii="仿宋" w:eastAsia="仿宋" w:hAnsi="仿宋"/>
          <w:sz w:val="28"/>
          <w:szCs w:val="28"/>
        </w:rPr>
      </w:pPr>
      <w:r>
        <w:rPr>
          <w:noProof/>
        </w:rPr>
        <w:lastRenderedPageBreak/>
        <w:drawing>
          <wp:anchor distT="0" distB="0" distL="114300" distR="114300" simplePos="0" relativeHeight="251660288" behindDoc="0" locked="0" layoutInCell="1" allowOverlap="1" wp14:anchorId="5480A9F5" wp14:editId="67050401">
            <wp:simplePos x="0" y="0"/>
            <wp:positionH relativeFrom="column">
              <wp:posOffset>-57785</wp:posOffset>
            </wp:positionH>
            <wp:positionV relativeFrom="paragraph">
              <wp:posOffset>490855</wp:posOffset>
            </wp:positionV>
            <wp:extent cx="5669280" cy="2066925"/>
            <wp:effectExtent l="0" t="0" r="7620" b="952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669280" cy="2066925"/>
                    </a:xfrm>
                    <a:prstGeom prst="rect">
                      <a:avLst/>
                    </a:prstGeom>
                  </pic:spPr>
                </pic:pic>
              </a:graphicData>
            </a:graphic>
          </wp:anchor>
        </w:drawing>
      </w:r>
      <w:r>
        <w:rPr>
          <w:rFonts w:ascii="仿宋" w:eastAsia="仿宋" w:hAnsi="仿宋" w:hint="eastAsia"/>
          <w:b/>
          <w:bCs/>
          <w:color w:val="000000" w:themeColor="text1"/>
          <w:sz w:val="28"/>
          <w:szCs w:val="28"/>
        </w:rPr>
        <w:t>（二）一流的师资</w:t>
      </w:r>
      <w:r>
        <w:rPr>
          <w:rFonts w:ascii="仿宋" w:eastAsia="仿宋" w:hAnsi="仿宋"/>
          <w:b/>
          <w:bCs/>
          <w:color w:val="000000" w:themeColor="text1"/>
          <w:sz w:val="28"/>
          <w:szCs w:val="28"/>
        </w:rPr>
        <w:t>队伍</w:t>
      </w:r>
    </w:p>
    <w:p w14:paraId="72E4AD1F" w14:textId="77777777" w:rsidR="00A346C1" w:rsidRDefault="00000000">
      <w:pPr>
        <w:ind w:firstLineChars="200" w:firstLine="560"/>
        <w:rPr>
          <w:rFonts w:ascii="仿宋" w:eastAsia="仿宋" w:hAnsi="仿宋"/>
          <w:b/>
          <w:bCs/>
          <w:color w:val="000000" w:themeColor="text1"/>
          <w:sz w:val="28"/>
          <w:szCs w:val="28"/>
        </w:rPr>
      </w:pPr>
      <w:r>
        <w:rPr>
          <w:rFonts w:ascii="仿宋" w:eastAsia="仿宋" w:hAnsi="仿宋" w:hint="eastAsia"/>
          <w:sz w:val="28"/>
          <w:szCs w:val="28"/>
        </w:rPr>
        <w:t>学院现有教职工</w:t>
      </w:r>
      <w:r>
        <w:rPr>
          <w:rFonts w:ascii="仿宋" w:eastAsia="仿宋" w:hAnsi="仿宋"/>
          <w:sz w:val="28"/>
          <w:szCs w:val="28"/>
        </w:rPr>
        <w:t>255人，其中专任教师153人，正高级职称46人，副高级职称42人。师资队伍汇聚了50余人次国家级高层次人才及教学名师。其中包括</w:t>
      </w:r>
      <w:r>
        <w:rPr>
          <w:rFonts w:ascii="仿宋" w:eastAsia="仿宋" w:hAnsi="仿宋"/>
          <w:b/>
          <w:sz w:val="28"/>
          <w:szCs w:val="28"/>
        </w:rPr>
        <w:t>王越、毛二可、张军、龙腾4名全职院士</w:t>
      </w:r>
      <w:r>
        <w:rPr>
          <w:rFonts w:ascii="仿宋" w:eastAsia="仿宋" w:hAnsi="仿宋"/>
          <w:sz w:val="28"/>
          <w:szCs w:val="28"/>
        </w:rPr>
        <w:t>，24人次国家级领军人才、27人次国家级青年人才、1名国家级教学名师、3名北京市教学名师。此外，拥有11个国家/省部级创新团队，分别为：2个国家级教学团队、1个国家自然科学基金创新研究群体、2个教育部“创新团队发展计划”、4个国防科技创新团队、2个全国高校黄大年式教师团队。</w:t>
      </w:r>
    </w:p>
    <w:p w14:paraId="49D285BB" w14:textId="77777777" w:rsidR="00A346C1" w:rsidRDefault="00000000">
      <w:pPr>
        <w:spacing w:line="360" w:lineRule="auto"/>
        <w:jc w:val="center"/>
        <w:rPr>
          <w:rFonts w:ascii="仿宋" w:eastAsia="仿宋" w:hAnsi="仿宋"/>
          <w:b/>
          <w:bCs/>
          <w:color w:val="000000" w:themeColor="text1"/>
          <w:sz w:val="28"/>
          <w:szCs w:val="28"/>
        </w:rPr>
      </w:pPr>
      <w:r>
        <w:rPr>
          <w:rFonts w:ascii="仿宋" w:eastAsia="仿宋" w:hAnsi="仿宋" w:hint="eastAsia"/>
          <w:b/>
          <w:bCs/>
          <w:color w:val="000000" w:themeColor="text1"/>
          <w:sz w:val="28"/>
          <w:szCs w:val="28"/>
        </w:rPr>
        <w:t>（三）一流的科研平台</w:t>
      </w:r>
    </w:p>
    <w:p w14:paraId="2C61405C" w14:textId="77777777" w:rsidR="00A346C1" w:rsidRDefault="00000000">
      <w:pPr>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学院实验室面积约</w:t>
      </w:r>
      <w:r>
        <w:rPr>
          <w:rFonts w:ascii="仿宋" w:eastAsia="仿宋" w:hAnsi="仿宋"/>
          <w:color w:val="000000"/>
          <w:sz w:val="28"/>
          <w:szCs w:val="28"/>
        </w:rPr>
        <w:t>1.2万平方米，配备的仪器设备总值超过4亿元。建有1个全国重点实验室、</w:t>
      </w:r>
      <w:r>
        <w:rPr>
          <w:rFonts w:ascii="仿宋" w:eastAsia="仿宋" w:hAnsi="仿宋" w:hint="eastAsia"/>
          <w:color w:val="000000"/>
          <w:sz w:val="28"/>
          <w:szCs w:val="28"/>
        </w:rPr>
        <w:t>1个</w:t>
      </w:r>
      <w:r>
        <w:rPr>
          <w:rFonts w:ascii="仿宋" w:eastAsia="仿宋" w:hAnsi="仿宋"/>
          <w:sz w:val="28"/>
          <w:szCs w:val="28"/>
        </w:rPr>
        <w:t>国家自然科学基金</w:t>
      </w:r>
      <w:r>
        <w:rPr>
          <w:rFonts w:ascii="仿宋" w:eastAsia="仿宋" w:hAnsi="仿宋" w:hint="eastAsia"/>
          <w:sz w:val="28"/>
          <w:szCs w:val="28"/>
        </w:rPr>
        <w:t>基础科学中心、</w:t>
      </w:r>
      <w:r>
        <w:rPr>
          <w:rFonts w:ascii="仿宋" w:eastAsia="仿宋" w:hAnsi="仿宋"/>
          <w:color w:val="000000"/>
          <w:sz w:val="28"/>
          <w:szCs w:val="28"/>
        </w:rPr>
        <w:t>1个工信部实验教学示范中心、1个教育部重点实验室、1个工信部重点实验室、1个工信部协同创新中心、1个国防重点学科实验室、1个国家重点专业实验室、1个高等学校学科创新引智基地以及2个北京市重点实验室等高水平教学和科研平台，为科学研究和人才培养提供了良好的支撑。</w:t>
      </w:r>
    </w:p>
    <w:p w14:paraId="29EED2B4" w14:textId="77777777" w:rsidR="00A346C1" w:rsidRDefault="00000000">
      <w:pPr>
        <w:spacing w:line="360" w:lineRule="auto"/>
        <w:jc w:val="center"/>
        <w:rPr>
          <w:rFonts w:ascii="仿宋_GB2312" w:eastAsia="仿宋_GB2312" w:hAnsi="Times New Roman"/>
          <w:color w:val="000000"/>
          <w:sz w:val="28"/>
          <w:szCs w:val="32"/>
        </w:rPr>
      </w:pPr>
      <w:r>
        <w:rPr>
          <w:rFonts w:ascii="仿宋_GB2312" w:eastAsia="仿宋_GB2312" w:hAnsi="Times New Roman"/>
          <w:noProof/>
          <w:color w:val="000000"/>
          <w:sz w:val="28"/>
          <w:szCs w:val="32"/>
        </w:rPr>
        <w:lastRenderedPageBreak/>
        <w:drawing>
          <wp:inline distT="0" distB="0" distL="0" distR="0" wp14:anchorId="467778B3" wp14:editId="705E38CD">
            <wp:extent cx="4344670" cy="3905250"/>
            <wp:effectExtent l="0" t="0" r="0" b="0"/>
            <wp:docPr id="3" name="图片 3" descr="C:\Users\PC\AppData\Local\Temp\WeChat Files\bc3d82b1b859343897cabe4df6e39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PC\AppData\Local\Temp\WeChat Files\bc3d82b1b859343897cabe4df6e394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71601" cy="3928921"/>
                    </a:xfrm>
                    <a:prstGeom prst="rect">
                      <a:avLst/>
                    </a:prstGeom>
                    <a:noFill/>
                    <a:ln>
                      <a:noFill/>
                    </a:ln>
                  </pic:spPr>
                </pic:pic>
              </a:graphicData>
            </a:graphic>
          </wp:inline>
        </w:drawing>
      </w:r>
    </w:p>
    <w:p w14:paraId="4A160F98" w14:textId="77777777" w:rsidR="00A346C1" w:rsidRDefault="00000000">
      <w:pPr>
        <w:ind w:firstLineChars="700" w:firstLine="1968"/>
        <w:rPr>
          <w:rFonts w:ascii="仿宋" w:eastAsia="仿宋" w:hAnsi="仿宋"/>
          <w:b/>
          <w:bCs/>
          <w:color w:val="000000" w:themeColor="text1"/>
          <w:sz w:val="28"/>
          <w:szCs w:val="28"/>
        </w:rPr>
      </w:pPr>
      <w:r>
        <w:rPr>
          <w:rFonts w:ascii="仿宋" w:eastAsia="仿宋" w:hAnsi="仿宋" w:hint="eastAsia"/>
          <w:b/>
          <w:bCs/>
          <w:color w:val="000000" w:themeColor="text1"/>
          <w:sz w:val="28"/>
          <w:szCs w:val="28"/>
        </w:rPr>
        <w:t>（四）卓越的人才培养成效</w:t>
      </w:r>
    </w:p>
    <w:p w14:paraId="4B6109A4" w14:textId="77777777" w:rsidR="00A346C1" w:rsidRDefault="00000000">
      <w:pPr>
        <w:ind w:firstLineChars="200" w:firstLine="420"/>
        <w:rPr>
          <w:rFonts w:ascii="仿宋" w:eastAsia="仿宋" w:hAnsi="仿宋"/>
          <w:color w:val="000000"/>
          <w:sz w:val="28"/>
          <w:szCs w:val="28"/>
        </w:rPr>
      </w:pPr>
      <w:r>
        <w:rPr>
          <w:noProof/>
        </w:rPr>
        <w:drawing>
          <wp:anchor distT="0" distB="0" distL="114300" distR="114300" simplePos="0" relativeHeight="251661312" behindDoc="0" locked="0" layoutInCell="1" allowOverlap="1" wp14:anchorId="69B5FF24" wp14:editId="0609ECDC">
            <wp:simplePos x="0" y="0"/>
            <wp:positionH relativeFrom="column">
              <wp:posOffset>-106680</wp:posOffset>
            </wp:positionH>
            <wp:positionV relativeFrom="paragraph">
              <wp:posOffset>1565910</wp:posOffset>
            </wp:positionV>
            <wp:extent cx="5539740" cy="2647950"/>
            <wp:effectExtent l="0" t="0" r="381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539740" cy="2647950"/>
                    </a:xfrm>
                    <a:prstGeom prst="rect">
                      <a:avLst/>
                    </a:prstGeom>
                  </pic:spPr>
                </pic:pic>
              </a:graphicData>
            </a:graphic>
          </wp:anchor>
        </w:drawing>
      </w:r>
      <w:r>
        <w:rPr>
          <w:rFonts w:ascii="仿宋" w:eastAsia="仿宋" w:hAnsi="仿宋" w:hint="eastAsia"/>
          <w:color w:val="000000"/>
          <w:sz w:val="28"/>
          <w:szCs w:val="28"/>
        </w:rPr>
        <w:t>学院始终以培养服务国家重大战略和国民经济主战场的领军领导人才为己任，坚持德育为先，引导学生立志立德；</w:t>
      </w:r>
      <w:proofErr w:type="gramStart"/>
      <w:r>
        <w:rPr>
          <w:rFonts w:ascii="仿宋" w:eastAsia="仿宋" w:hAnsi="仿宋" w:hint="eastAsia"/>
          <w:color w:val="000000"/>
          <w:sz w:val="28"/>
          <w:szCs w:val="28"/>
        </w:rPr>
        <w:t>搭建多元</w:t>
      </w:r>
      <w:proofErr w:type="gramEnd"/>
      <w:r>
        <w:rPr>
          <w:rFonts w:ascii="仿宋" w:eastAsia="仿宋" w:hAnsi="仿宋" w:hint="eastAsia"/>
          <w:color w:val="000000"/>
          <w:sz w:val="28"/>
          <w:szCs w:val="28"/>
        </w:rPr>
        <w:t>平台，全面提升学生综合素质；秉承学科优势，发挥科研与教学融合的优势，致力于全面培养具有鲜明特色的高水平创新人才。</w:t>
      </w:r>
    </w:p>
    <w:p w14:paraId="64BBC718" w14:textId="77777777" w:rsidR="00A346C1" w:rsidRDefault="00000000">
      <w:pPr>
        <w:ind w:firstLineChars="200" w:firstLine="560"/>
        <w:rPr>
          <w:rFonts w:ascii="仿宋" w:eastAsia="仿宋" w:hAnsi="仿宋"/>
          <w:color w:val="000000"/>
          <w:sz w:val="28"/>
          <w:szCs w:val="28"/>
        </w:rPr>
      </w:pPr>
      <w:r>
        <w:rPr>
          <w:rFonts w:ascii="仿宋" w:eastAsia="仿宋" w:hAnsi="仿宋" w:hint="eastAsia"/>
          <w:color w:val="000000"/>
          <w:sz w:val="28"/>
          <w:szCs w:val="28"/>
        </w:rPr>
        <w:lastRenderedPageBreak/>
        <w:t>在近</w:t>
      </w:r>
      <w:r>
        <w:rPr>
          <w:rFonts w:ascii="仿宋" w:eastAsia="仿宋" w:hAnsi="仿宋"/>
          <w:color w:val="000000"/>
          <w:sz w:val="28"/>
          <w:szCs w:val="28"/>
        </w:rPr>
        <w:t>70年来培养的2万余名毕业生中，有国家最高科技奖获得者王小谟、毛二可、吴一戎、尹浩、樊邦奎、王沙飞、姚富强、龙腾8位中国工程院、科学院院士等一批科技领军人才；有赖仪一、张学东2位中将，叶选宁、张兆垠等21位少将，北京理工大学前校长匡镜明、天津大学、南开大学原校长龚克（现任世界工程组织联合</w:t>
      </w:r>
      <w:r>
        <w:rPr>
          <w:rFonts w:ascii="仿宋" w:eastAsia="仿宋" w:hAnsi="仿宋" w:hint="eastAsia"/>
          <w:color w:val="000000"/>
          <w:sz w:val="28"/>
          <w:szCs w:val="28"/>
        </w:rPr>
        <w:t>会主席）、北京理工大学现任校长龙腾等等多位重点大学校长及副校长；还培养了以中国兵器装备集团有限公司总经理陈国瑛、中国卫星网络集团副总经理张洪太、中国电子科技集团总经理王政、华为公司</w:t>
      </w:r>
      <w:r>
        <w:rPr>
          <w:rFonts w:ascii="仿宋" w:eastAsia="仿宋" w:hAnsi="仿宋"/>
          <w:color w:val="000000"/>
          <w:sz w:val="28"/>
          <w:szCs w:val="28"/>
        </w:rPr>
        <w:t>3GPP终身成就奖获得者万蕾博士、荣耀终端有限公司CEO赵明等100余名企业翘楚和行业精英。青年人才方面，培养了以全国五四奖章获得者、上市公司雷科防务总经理刘峰，全国五一劳动奖章获得者、北京市劳动模范、北京</w:t>
      </w:r>
      <w:proofErr w:type="gramStart"/>
      <w:r>
        <w:rPr>
          <w:rFonts w:ascii="仿宋" w:eastAsia="仿宋" w:hAnsi="仿宋"/>
          <w:color w:val="000000"/>
          <w:sz w:val="28"/>
          <w:szCs w:val="28"/>
        </w:rPr>
        <w:t>枭龙科技</w:t>
      </w:r>
      <w:proofErr w:type="gramEnd"/>
      <w:r>
        <w:rPr>
          <w:rFonts w:ascii="仿宋" w:eastAsia="仿宋" w:hAnsi="仿宋"/>
          <w:color w:val="000000"/>
          <w:sz w:val="28"/>
          <w:szCs w:val="28"/>
        </w:rPr>
        <w:t>董事长兼CEO史晓刚博士，2021年全国最美大学生、国际互联网+创新创业大赛全国总冠军的宋哲博士为代表的一大批青年才俊</w:t>
      </w:r>
      <w:r>
        <w:rPr>
          <w:rFonts w:ascii="仿宋" w:eastAsia="仿宋" w:hAnsi="仿宋" w:hint="eastAsia"/>
          <w:color w:val="000000"/>
          <w:sz w:val="28"/>
          <w:szCs w:val="28"/>
        </w:rPr>
        <w:t>。</w:t>
      </w:r>
    </w:p>
    <w:p w14:paraId="12D1E0DA" w14:textId="77777777" w:rsidR="00A346C1" w:rsidRDefault="00000000">
      <w:pPr>
        <w:jc w:val="center"/>
        <w:rPr>
          <w:rFonts w:ascii="仿宋" w:eastAsia="仿宋" w:hAnsi="仿宋"/>
          <w:b/>
          <w:bCs/>
          <w:color w:val="000000" w:themeColor="text1"/>
          <w:sz w:val="28"/>
          <w:szCs w:val="28"/>
        </w:rPr>
      </w:pPr>
      <w:r>
        <w:rPr>
          <w:rFonts w:ascii="仿宋" w:eastAsia="仿宋" w:hAnsi="仿宋" w:hint="eastAsia"/>
          <w:b/>
          <w:bCs/>
          <w:color w:val="000000" w:themeColor="text1"/>
          <w:sz w:val="28"/>
          <w:szCs w:val="28"/>
        </w:rPr>
        <w:t>（五）丰硕的科研成果</w:t>
      </w:r>
    </w:p>
    <w:p w14:paraId="18ABCBB6" w14:textId="77777777" w:rsidR="00A346C1" w:rsidRDefault="00000000">
      <w:pPr>
        <w:spacing w:beforeLines="50" w:before="156" w:afterLines="50" w:after="156"/>
        <w:ind w:firstLineChars="200" w:firstLine="560"/>
        <w:rPr>
          <w:rFonts w:ascii="仿宋" w:eastAsia="仿宋" w:hAnsi="仿宋"/>
          <w:color w:val="000000"/>
          <w:sz w:val="28"/>
          <w:szCs w:val="28"/>
        </w:rPr>
      </w:pPr>
      <w:r>
        <w:rPr>
          <w:rFonts w:ascii="仿宋" w:eastAsia="仿宋" w:hAnsi="仿宋" w:hint="eastAsia"/>
          <w:noProof/>
          <w:color w:val="000000"/>
          <w:sz w:val="28"/>
          <w:szCs w:val="28"/>
        </w:rPr>
        <w:drawing>
          <wp:anchor distT="0" distB="0" distL="114300" distR="114300" simplePos="0" relativeHeight="251663360" behindDoc="0" locked="0" layoutInCell="1" allowOverlap="1" wp14:anchorId="45D07329" wp14:editId="68DED16C">
            <wp:simplePos x="0" y="0"/>
            <wp:positionH relativeFrom="column">
              <wp:posOffset>370840</wp:posOffset>
            </wp:positionH>
            <wp:positionV relativeFrom="paragraph">
              <wp:posOffset>507365</wp:posOffset>
            </wp:positionV>
            <wp:extent cx="4725670" cy="1979930"/>
            <wp:effectExtent l="0" t="0" r="11430" b="127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5670" cy="1979930"/>
                    </a:xfrm>
                    <a:prstGeom prst="rect">
                      <a:avLst/>
                    </a:prstGeom>
                  </pic:spPr>
                </pic:pic>
              </a:graphicData>
            </a:graphic>
          </wp:anchor>
        </w:drawing>
      </w:r>
      <w:r>
        <w:rPr>
          <w:rFonts w:ascii="仿宋" w:eastAsia="仿宋" w:hAnsi="仿宋" w:hint="eastAsia"/>
          <w:color w:val="000000"/>
          <w:sz w:val="28"/>
          <w:szCs w:val="28"/>
        </w:rPr>
        <w:t>学院以服务国家重大战略急需为使命，始终坚持瞄准国家重大需求和世界科技前沿，通过科教融合开展高水平科学研究，在不同时期</w:t>
      </w:r>
      <w:r>
        <w:rPr>
          <w:rFonts w:ascii="仿宋" w:eastAsia="仿宋" w:hAnsi="仿宋" w:hint="eastAsia"/>
          <w:color w:val="000000"/>
          <w:sz w:val="28"/>
          <w:szCs w:val="28"/>
        </w:rPr>
        <w:lastRenderedPageBreak/>
        <w:t>均产生出技术引领和带动作用显著的代表性科研成果。</w:t>
      </w:r>
    </w:p>
    <w:p w14:paraId="11B2C7A8" w14:textId="77777777" w:rsidR="00A346C1" w:rsidRDefault="00000000">
      <w:pPr>
        <w:ind w:firstLineChars="200" w:firstLine="560"/>
        <w:rPr>
          <w:rFonts w:ascii="仿宋" w:eastAsia="仿宋" w:hAnsi="仿宋"/>
          <w:color w:val="000000"/>
          <w:sz w:val="28"/>
          <w:szCs w:val="28"/>
        </w:rPr>
      </w:pPr>
      <w:r>
        <w:rPr>
          <w:rFonts w:ascii="仿宋" w:eastAsia="仿宋" w:hAnsi="仿宋" w:hint="eastAsia"/>
          <w:color w:val="000000"/>
          <w:sz w:val="28"/>
          <w:szCs w:val="28"/>
        </w:rPr>
        <w:t>创造了我国科技史上多个“第一”：第一台电视发射接收装置、第一部低空测高雷达、第一个相控阵体制雷达、第一个微波成像星上处理系统、第一个空间交会对接测量微波雷达信号处理系统、第一个卫星通信阵列在轨测量装置等，深度服务于国土防护、航天遥感、载人航天、卫星导航等国家重大专项和重大工程。正在牵头“中国复眼”—大规模分布孔径深空探测雷达的建设。</w:t>
      </w:r>
      <w:r>
        <w:rPr>
          <w:rFonts w:ascii="仿宋" w:eastAsia="仿宋" w:hAnsi="仿宋"/>
          <w:color w:val="000000"/>
          <w:sz w:val="28"/>
          <w:szCs w:val="28"/>
        </w:rPr>
        <w:t>2011年以来</w:t>
      </w:r>
      <w:r>
        <w:rPr>
          <w:rFonts w:ascii="仿宋" w:eastAsia="仿宋" w:hAnsi="仿宋" w:hint="eastAsia"/>
          <w:color w:val="000000"/>
          <w:sz w:val="28"/>
          <w:szCs w:val="28"/>
        </w:rPr>
        <w:t>，学院牵头获得国家技术发明奖一等奖</w:t>
      </w:r>
      <w:r>
        <w:rPr>
          <w:rFonts w:ascii="仿宋" w:eastAsia="仿宋" w:hAnsi="仿宋"/>
          <w:color w:val="000000"/>
          <w:sz w:val="28"/>
          <w:szCs w:val="28"/>
        </w:rPr>
        <w:t>1项、二等奖5项</w:t>
      </w:r>
      <w:r>
        <w:rPr>
          <w:rFonts w:ascii="仿宋" w:eastAsia="仿宋" w:hAnsi="仿宋" w:hint="eastAsia"/>
          <w:color w:val="000000"/>
          <w:sz w:val="28"/>
          <w:szCs w:val="28"/>
        </w:rPr>
        <w:t>。</w:t>
      </w:r>
      <w:r>
        <w:rPr>
          <w:noProof/>
        </w:rPr>
        <w:drawing>
          <wp:anchor distT="0" distB="0" distL="114300" distR="114300" simplePos="0" relativeHeight="251662336" behindDoc="0" locked="0" layoutInCell="1" allowOverlap="1" wp14:anchorId="4714FACB" wp14:editId="0AE6206E">
            <wp:simplePos x="0" y="0"/>
            <wp:positionH relativeFrom="column">
              <wp:posOffset>0</wp:posOffset>
            </wp:positionH>
            <wp:positionV relativeFrom="paragraph">
              <wp:posOffset>400050</wp:posOffset>
            </wp:positionV>
            <wp:extent cx="5274310" cy="2536825"/>
            <wp:effectExtent l="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4310" cy="2536825"/>
                    </a:xfrm>
                    <a:prstGeom prst="rect">
                      <a:avLst/>
                    </a:prstGeom>
                  </pic:spPr>
                </pic:pic>
              </a:graphicData>
            </a:graphic>
          </wp:anchor>
        </w:drawing>
      </w:r>
    </w:p>
    <w:p w14:paraId="12A236E6" w14:textId="77777777" w:rsidR="00A346C1" w:rsidRDefault="00000000">
      <w:pPr>
        <w:pStyle w:val="a9"/>
        <w:spacing w:before="0" w:beforeAutospacing="0" w:after="0" w:afterAutospacing="0" w:line="384" w:lineRule="atLeast"/>
        <w:ind w:firstLine="640"/>
        <w:jc w:val="both"/>
        <w:rPr>
          <w:rFonts w:ascii="仿宋" w:eastAsia="仿宋" w:hAnsi="仿宋" w:cstheme="minorBidi"/>
          <w:color w:val="000000"/>
          <w:kern w:val="2"/>
          <w:sz w:val="28"/>
          <w:szCs w:val="28"/>
        </w:rPr>
      </w:pPr>
      <w:r>
        <w:rPr>
          <w:rFonts w:ascii="仿宋" w:eastAsia="仿宋" w:hAnsi="仿宋" w:cstheme="minorBidi" w:hint="eastAsia"/>
          <w:color w:val="000000"/>
          <w:kern w:val="2"/>
          <w:sz w:val="28"/>
          <w:szCs w:val="28"/>
        </w:rPr>
        <w:t>为适应学校发展和国家建设的需要，信息与电子学院把高质量建成世界一流信息与通信工程学科和建成一流“信息科学与技术”学科群作为发展目标。在过去近70年发展的基础上，学院牢牢抓住科技变革和高等教育发展的机遇，不断深化改革，全面推进内涵式、高质量发展，力争进入世界一流前列。</w:t>
      </w:r>
    </w:p>
    <w:p w14:paraId="7420D83D" w14:textId="77777777" w:rsidR="00A346C1" w:rsidRDefault="00A346C1">
      <w:pPr>
        <w:ind w:firstLineChars="200" w:firstLine="560"/>
        <w:jc w:val="center"/>
        <w:rPr>
          <w:rFonts w:ascii="仿宋_GB2312" w:eastAsia="仿宋_GB2312" w:hAnsi="Times New Roman"/>
          <w:color w:val="000000"/>
          <w:sz w:val="28"/>
          <w:szCs w:val="32"/>
        </w:rPr>
      </w:pPr>
    </w:p>
    <w:p w14:paraId="2B148F54" w14:textId="77777777" w:rsidR="00A346C1" w:rsidRDefault="00000000">
      <w:pPr>
        <w:spacing w:beforeLines="50" w:before="156" w:afterLines="50" w:after="156"/>
        <w:jc w:val="center"/>
        <w:rPr>
          <w:rFonts w:ascii="仿宋" w:eastAsia="仿宋" w:hAnsi="仿宋"/>
          <w:b/>
          <w:bCs/>
          <w:sz w:val="36"/>
          <w:szCs w:val="28"/>
          <w:shd w:val="pct10" w:color="auto" w:fill="FFFFFF"/>
        </w:rPr>
      </w:pPr>
      <w:r>
        <w:rPr>
          <w:rFonts w:ascii="仿宋" w:eastAsia="仿宋" w:hAnsi="仿宋" w:hint="eastAsia"/>
          <w:b/>
          <w:bCs/>
          <w:sz w:val="36"/>
          <w:szCs w:val="28"/>
          <w:shd w:val="pct10" w:color="auto" w:fill="FFFFFF"/>
        </w:rPr>
        <w:t>联系方式</w:t>
      </w:r>
    </w:p>
    <w:p w14:paraId="4ECB4409" w14:textId="77777777" w:rsidR="00A346C1" w:rsidRDefault="00000000">
      <w:pPr>
        <w:pStyle w:val="ad"/>
        <w:numPr>
          <w:ilvl w:val="0"/>
          <w:numId w:val="4"/>
        </w:numPr>
        <w:spacing w:beforeLines="50" w:before="156" w:afterLines="50" w:after="156" w:line="580" w:lineRule="exact"/>
        <w:ind w:firstLineChars="0"/>
        <w:rPr>
          <w:rFonts w:ascii="仿宋" w:eastAsia="仿宋" w:hAnsi="仿宋"/>
          <w:b/>
          <w:sz w:val="28"/>
          <w:szCs w:val="28"/>
        </w:rPr>
      </w:pPr>
      <w:r>
        <w:rPr>
          <w:rFonts w:ascii="仿宋" w:eastAsia="仿宋" w:hAnsi="仿宋" w:hint="eastAsia"/>
          <w:sz w:val="28"/>
          <w:szCs w:val="28"/>
        </w:rPr>
        <w:lastRenderedPageBreak/>
        <w:t>请将个人详细</w:t>
      </w:r>
      <w:r>
        <w:rPr>
          <w:rFonts w:ascii="仿宋" w:eastAsia="仿宋" w:hAnsi="仿宋"/>
          <w:sz w:val="28"/>
          <w:szCs w:val="28"/>
        </w:rPr>
        <w:t>简历</w:t>
      </w:r>
      <w:r>
        <w:rPr>
          <w:rFonts w:ascii="仿宋" w:eastAsia="仿宋" w:hAnsi="仿宋" w:hint="eastAsia"/>
          <w:sz w:val="28"/>
          <w:szCs w:val="28"/>
        </w:rPr>
        <w:t>、学术</w:t>
      </w:r>
      <w:r>
        <w:rPr>
          <w:rFonts w:ascii="仿宋" w:eastAsia="仿宋" w:hAnsi="仿宋"/>
          <w:sz w:val="28"/>
          <w:szCs w:val="28"/>
        </w:rPr>
        <w:t>代表作</w:t>
      </w:r>
      <w:r>
        <w:rPr>
          <w:rFonts w:ascii="仿宋" w:eastAsia="仿宋" w:hAnsi="仿宋" w:hint="eastAsia"/>
          <w:sz w:val="28"/>
          <w:szCs w:val="28"/>
        </w:rPr>
        <w:t>列表</w:t>
      </w:r>
      <w:r>
        <w:rPr>
          <w:rFonts w:ascii="仿宋" w:eastAsia="仿宋" w:hAnsi="仿宋"/>
          <w:sz w:val="28"/>
          <w:szCs w:val="28"/>
        </w:rPr>
        <w:t>等</w:t>
      </w:r>
      <w:r>
        <w:rPr>
          <w:rFonts w:ascii="仿宋" w:eastAsia="仿宋" w:hAnsi="仿宋" w:hint="eastAsia"/>
          <w:sz w:val="28"/>
          <w:szCs w:val="28"/>
        </w:rPr>
        <w:t>材料</w:t>
      </w:r>
      <w:r>
        <w:rPr>
          <w:rFonts w:ascii="仿宋" w:eastAsia="仿宋" w:hAnsi="仿宋" w:hint="eastAsia"/>
          <w:b/>
          <w:sz w:val="28"/>
          <w:szCs w:val="28"/>
        </w:rPr>
        <w:t>发送至邮箱：</w:t>
      </w:r>
      <w:hyperlink r:id="rId16" w:history="1">
        <w:r>
          <w:rPr>
            <w:rStyle w:val="ac"/>
            <w:rFonts w:ascii="Times New Roman" w:eastAsia="仿宋" w:hAnsi="Times New Roman" w:cs="Times New Roman"/>
            <w:b/>
            <w:bCs/>
            <w:color w:val="FF0000"/>
            <w:sz w:val="28"/>
            <w:szCs w:val="28"/>
            <w:u w:val="none"/>
          </w:rPr>
          <w:t>suyl@bit.edu.cn</w:t>
        </w:r>
      </w:hyperlink>
      <w:r>
        <w:rPr>
          <w:rStyle w:val="ac"/>
          <w:rFonts w:ascii="Times New Roman" w:eastAsia="仿宋" w:hAnsi="Times New Roman" w:cs="Times New Roman"/>
          <w:b/>
          <w:bCs/>
          <w:color w:val="FF0000"/>
          <w:sz w:val="28"/>
          <w:szCs w:val="28"/>
          <w:u w:val="none"/>
        </w:rPr>
        <w:t>,</w:t>
      </w:r>
      <w:r>
        <w:rPr>
          <w:rFonts w:ascii="Times New Roman" w:hAnsi="Times New Roman" w:cs="Times New Roman"/>
          <w:b/>
          <w:bCs/>
          <w:color w:val="FF0000"/>
          <w:sz w:val="28"/>
          <w:szCs w:val="28"/>
        </w:rPr>
        <w:t>edusun78@126.com</w:t>
      </w:r>
      <w:r>
        <w:rPr>
          <w:rFonts w:ascii="仿宋" w:eastAsia="仿宋" w:hAnsi="仿宋" w:hint="eastAsia"/>
          <w:sz w:val="28"/>
          <w:szCs w:val="28"/>
        </w:rPr>
        <w:t>。</w:t>
      </w:r>
    </w:p>
    <w:p w14:paraId="66FDE1C9" w14:textId="77777777" w:rsidR="00A346C1" w:rsidRDefault="00000000">
      <w:pPr>
        <w:rPr>
          <w:rFonts w:ascii="仿宋" w:eastAsia="仿宋" w:hAnsi="仿宋"/>
          <w:b/>
          <w:sz w:val="28"/>
          <w:szCs w:val="28"/>
        </w:rPr>
      </w:pPr>
      <w:r>
        <w:rPr>
          <w:rFonts w:ascii="仿宋" w:eastAsia="仿宋" w:hAnsi="仿宋" w:cs="仿宋" w:hint="eastAsia"/>
          <w:b/>
          <w:bCs/>
          <w:color w:val="FF0000"/>
          <w:sz w:val="28"/>
          <w:szCs w:val="28"/>
        </w:rPr>
        <w:t>邮件标题格式为: 姓名-学历--毕业学校-专业-海外博士网</w:t>
      </w:r>
    </w:p>
    <w:p w14:paraId="34CBD807" w14:textId="77777777" w:rsidR="00A346C1" w:rsidRDefault="00000000">
      <w:pPr>
        <w:pStyle w:val="ad"/>
        <w:numPr>
          <w:ilvl w:val="0"/>
          <w:numId w:val="4"/>
        </w:numPr>
        <w:spacing w:beforeLines="50" w:before="156" w:afterLines="50" w:after="156" w:line="580" w:lineRule="exact"/>
        <w:ind w:firstLineChars="0"/>
        <w:rPr>
          <w:rFonts w:ascii="仿宋" w:eastAsia="仿宋" w:hAnsi="仿宋"/>
          <w:b/>
          <w:sz w:val="28"/>
          <w:szCs w:val="28"/>
        </w:rPr>
      </w:pPr>
      <w:r>
        <w:rPr>
          <w:rFonts w:ascii="仿宋" w:eastAsia="仿宋" w:hAnsi="仿宋" w:hint="eastAsia"/>
          <w:sz w:val="28"/>
          <w:szCs w:val="28"/>
        </w:rPr>
        <w:t>详细简历包括：出生年月、教育背景、工作经历、学术兼职、负责或参加科研项目情况、代表性科研成果、重要论著目录及被引用情况、获奖情况等，联系方式除邮箱外，请</w:t>
      </w:r>
      <w:proofErr w:type="gramStart"/>
      <w:r>
        <w:rPr>
          <w:rFonts w:ascii="仿宋" w:eastAsia="仿宋" w:hAnsi="仿宋" w:hint="eastAsia"/>
          <w:sz w:val="28"/>
          <w:szCs w:val="28"/>
        </w:rPr>
        <w:t>留个人微</w:t>
      </w:r>
      <w:proofErr w:type="gramEnd"/>
      <w:r>
        <w:rPr>
          <w:rFonts w:ascii="仿宋" w:eastAsia="仿宋" w:hAnsi="仿宋" w:hint="eastAsia"/>
          <w:sz w:val="28"/>
          <w:szCs w:val="28"/>
        </w:rPr>
        <w:t>信号。</w:t>
      </w:r>
    </w:p>
    <w:p w14:paraId="0B2B4FA0" w14:textId="77777777" w:rsidR="00A346C1" w:rsidRDefault="00000000">
      <w:pPr>
        <w:pStyle w:val="ad"/>
        <w:numPr>
          <w:ilvl w:val="0"/>
          <w:numId w:val="5"/>
        </w:numPr>
        <w:spacing w:beforeLines="50" w:before="156" w:afterLines="50" w:after="156"/>
        <w:ind w:firstLineChars="0"/>
        <w:rPr>
          <w:rFonts w:ascii="仿宋" w:eastAsia="仿宋" w:hAnsi="仿宋"/>
          <w:b/>
          <w:sz w:val="28"/>
          <w:szCs w:val="28"/>
        </w:rPr>
      </w:pPr>
      <w:r>
        <w:rPr>
          <w:rFonts w:ascii="仿宋" w:eastAsia="仿宋" w:hAnsi="仿宋" w:hint="eastAsia"/>
          <w:b/>
          <w:sz w:val="28"/>
          <w:szCs w:val="28"/>
        </w:rPr>
        <w:t>联系方式</w:t>
      </w:r>
    </w:p>
    <w:p w14:paraId="179A60C1" w14:textId="77777777" w:rsidR="00A346C1" w:rsidRDefault="00000000">
      <w:pPr>
        <w:spacing w:line="580" w:lineRule="exact"/>
        <w:ind w:firstLineChars="200" w:firstLine="560"/>
        <w:rPr>
          <w:rFonts w:ascii="仿宋" w:eastAsia="仿宋" w:hAnsi="仿宋"/>
          <w:sz w:val="28"/>
          <w:szCs w:val="28"/>
        </w:rPr>
      </w:pPr>
      <w:r>
        <w:rPr>
          <w:rFonts w:ascii="仿宋" w:eastAsia="仿宋" w:hAnsi="仿宋" w:hint="eastAsia"/>
          <w:sz w:val="28"/>
          <w:szCs w:val="28"/>
        </w:rPr>
        <w:t>联系人：刘老师</w:t>
      </w:r>
    </w:p>
    <w:p w14:paraId="187E855C" w14:textId="77777777" w:rsidR="00A346C1" w:rsidRDefault="00000000">
      <w:pPr>
        <w:spacing w:line="580" w:lineRule="exact"/>
        <w:ind w:firstLineChars="200" w:firstLine="560"/>
        <w:rPr>
          <w:rFonts w:ascii="仿宋" w:eastAsia="仿宋" w:hAnsi="仿宋"/>
          <w:sz w:val="28"/>
          <w:szCs w:val="28"/>
        </w:rPr>
      </w:pPr>
      <w:r>
        <w:rPr>
          <w:rFonts w:ascii="仿宋" w:eastAsia="仿宋" w:hAnsi="仿宋" w:hint="eastAsia"/>
          <w:sz w:val="28"/>
          <w:szCs w:val="28"/>
        </w:rPr>
        <w:t>联系电话：</w:t>
      </w:r>
      <w:r>
        <w:rPr>
          <w:rFonts w:ascii="仿宋" w:eastAsia="仿宋" w:hAnsi="仿宋"/>
          <w:sz w:val="28"/>
          <w:szCs w:val="28"/>
        </w:rPr>
        <w:t>+8610-6891</w:t>
      </w:r>
      <w:r>
        <w:rPr>
          <w:rFonts w:ascii="仿宋" w:eastAsia="仿宋" w:hAnsi="仿宋" w:hint="eastAsia"/>
          <w:sz w:val="28"/>
          <w:szCs w:val="28"/>
        </w:rPr>
        <w:t>8299</w:t>
      </w:r>
    </w:p>
    <w:p w14:paraId="48CEEB92" w14:textId="77777777" w:rsidR="00A346C1" w:rsidRDefault="00000000">
      <w:pPr>
        <w:numPr>
          <w:ilvl w:val="0"/>
          <w:numId w:val="6"/>
        </w:numPr>
        <w:spacing w:line="360" w:lineRule="auto"/>
        <w:ind w:firstLineChars="200" w:firstLine="560"/>
        <w:rPr>
          <w:rFonts w:ascii="仿宋" w:eastAsia="仿宋" w:hAnsi="仿宋"/>
          <w:b/>
          <w:bCs/>
          <w:color w:val="000000" w:themeColor="text1"/>
          <w:sz w:val="28"/>
          <w:szCs w:val="28"/>
        </w:rPr>
      </w:pPr>
      <w:r>
        <w:rPr>
          <w:rFonts w:ascii="仿宋" w:eastAsia="仿宋" w:hAnsi="仿宋"/>
          <w:sz w:val="28"/>
          <w:szCs w:val="28"/>
        </w:rPr>
        <w:t>mail：</w:t>
      </w:r>
      <w:hyperlink r:id="rId17" w:history="1">
        <w:r>
          <w:rPr>
            <w:rStyle w:val="ac"/>
            <w:rFonts w:ascii="Times New Roman" w:eastAsia="仿宋" w:hAnsi="Times New Roman" w:cs="Times New Roman"/>
            <w:b/>
            <w:bCs/>
            <w:color w:val="FF0000"/>
            <w:sz w:val="28"/>
            <w:szCs w:val="28"/>
            <w:u w:val="none"/>
          </w:rPr>
          <w:t>suyl@bit.edu.cn</w:t>
        </w:r>
      </w:hyperlink>
      <w:r>
        <w:rPr>
          <w:rStyle w:val="ac"/>
          <w:rFonts w:ascii="Times New Roman" w:eastAsia="仿宋" w:hAnsi="Times New Roman" w:cs="Times New Roman"/>
          <w:b/>
          <w:bCs/>
          <w:color w:val="FF0000"/>
          <w:sz w:val="28"/>
          <w:szCs w:val="28"/>
          <w:u w:val="none"/>
        </w:rPr>
        <w:t>,</w:t>
      </w:r>
      <w:r>
        <w:rPr>
          <w:rFonts w:ascii="Times New Roman" w:hAnsi="Times New Roman" w:cs="Times New Roman"/>
          <w:b/>
          <w:bCs/>
          <w:color w:val="FF0000"/>
          <w:sz w:val="28"/>
          <w:szCs w:val="28"/>
        </w:rPr>
        <w:t>edusun78@126.com</w:t>
      </w:r>
    </w:p>
    <w:p w14:paraId="45300F03" w14:textId="77777777" w:rsidR="00A346C1" w:rsidRDefault="00000000">
      <w:pPr>
        <w:ind w:firstLineChars="200" w:firstLine="562"/>
        <w:rPr>
          <w:rFonts w:ascii="仿宋" w:eastAsia="仿宋" w:hAnsi="仿宋"/>
          <w:b/>
          <w:bCs/>
          <w:color w:val="000000" w:themeColor="text1"/>
          <w:sz w:val="28"/>
          <w:szCs w:val="28"/>
        </w:rPr>
      </w:pPr>
      <w:r>
        <w:rPr>
          <w:rFonts w:ascii="仿宋" w:eastAsia="仿宋" w:hAnsi="仿宋" w:cs="仿宋" w:hint="eastAsia"/>
          <w:b/>
          <w:bCs/>
          <w:color w:val="FF0000"/>
          <w:sz w:val="28"/>
          <w:szCs w:val="28"/>
        </w:rPr>
        <w:t>邮件标题格式为: 姓名-学历--毕业学校-专业-海外博士网</w:t>
      </w:r>
    </w:p>
    <w:p w14:paraId="5FBCD129" w14:textId="77777777" w:rsidR="00A346C1" w:rsidRDefault="00A346C1">
      <w:pPr>
        <w:spacing w:line="360" w:lineRule="auto"/>
        <w:rPr>
          <w:rFonts w:ascii="仿宋" w:eastAsia="仿宋" w:hAnsi="仿宋"/>
          <w:b/>
          <w:bCs/>
          <w:color w:val="000000" w:themeColor="text1"/>
          <w:sz w:val="28"/>
          <w:szCs w:val="28"/>
        </w:rPr>
      </w:pPr>
    </w:p>
    <w:p w14:paraId="69B10163" w14:textId="77777777" w:rsidR="00A346C1" w:rsidRDefault="00000000">
      <w:pPr>
        <w:jc w:val="center"/>
        <w:rPr>
          <w:rFonts w:ascii="仿宋" w:eastAsia="仿宋" w:hAnsi="仿宋"/>
          <w:b/>
          <w:bCs/>
          <w:color w:val="000000" w:themeColor="text1"/>
          <w:sz w:val="28"/>
          <w:szCs w:val="28"/>
        </w:rPr>
      </w:pPr>
      <w:r>
        <w:rPr>
          <w:rFonts w:ascii="仿宋" w:eastAsia="仿宋" w:hAnsi="仿宋" w:hint="eastAsia"/>
          <w:b/>
          <w:bCs/>
          <w:color w:val="000000" w:themeColor="text1"/>
          <w:sz w:val="28"/>
          <w:szCs w:val="28"/>
        </w:rPr>
        <w:t>北京理工大学信息与电子学院竭诚欢迎您的加入！</w:t>
      </w:r>
    </w:p>
    <w:p w14:paraId="56287E2C" w14:textId="77777777" w:rsidR="008C3420" w:rsidRDefault="008C3420">
      <w:pPr>
        <w:jc w:val="center"/>
        <w:rPr>
          <w:rFonts w:ascii="仿宋" w:eastAsia="仿宋" w:hAnsi="仿宋"/>
          <w:b/>
          <w:bCs/>
          <w:color w:val="000000" w:themeColor="text1"/>
          <w:sz w:val="28"/>
          <w:szCs w:val="28"/>
        </w:rPr>
      </w:pPr>
    </w:p>
    <w:sectPr w:rsidR="008C34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02AF8" w14:textId="77777777" w:rsidR="00D53B60" w:rsidRDefault="00D53B60" w:rsidP="008C3420">
      <w:r>
        <w:separator/>
      </w:r>
    </w:p>
  </w:endnote>
  <w:endnote w:type="continuationSeparator" w:id="0">
    <w:p w14:paraId="70E1AC40" w14:textId="77777777" w:rsidR="00D53B60" w:rsidRDefault="00D53B60" w:rsidP="008C3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F0A9C" w14:textId="77777777" w:rsidR="00D53B60" w:rsidRDefault="00D53B60" w:rsidP="008C3420">
      <w:r>
        <w:separator/>
      </w:r>
    </w:p>
  </w:footnote>
  <w:footnote w:type="continuationSeparator" w:id="0">
    <w:p w14:paraId="156256E0" w14:textId="77777777" w:rsidR="00D53B60" w:rsidRDefault="00D53B60" w:rsidP="008C34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E63CE"/>
    <w:multiLevelType w:val="multilevel"/>
    <w:tmpl w:val="0E5E63C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548F58F"/>
    <w:multiLevelType w:val="singleLevel"/>
    <w:tmpl w:val="1548F58F"/>
    <w:lvl w:ilvl="0">
      <w:start w:val="5"/>
      <w:numFmt w:val="upperLetter"/>
      <w:suff w:val="nothing"/>
      <w:lvlText w:val="%1-"/>
      <w:lvlJc w:val="left"/>
    </w:lvl>
  </w:abstractNum>
  <w:abstractNum w:abstractNumId="2" w15:restartNumberingAfterBreak="0">
    <w:nsid w:val="1CA93500"/>
    <w:multiLevelType w:val="multilevel"/>
    <w:tmpl w:val="1CA9350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D7D4637"/>
    <w:multiLevelType w:val="multilevel"/>
    <w:tmpl w:val="2D7D4637"/>
    <w:lvl w:ilvl="0">
      <w:start w:val="1"/>
      <w:numFmt w:val="decimalZero"/>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47C36F5"/>
    <w:multiLevelType w:val="multilevel"/>
    <w:tmpl w:val="647C36F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66B73D14"/>
    <w:multiLevelType w:val="multilevel"/>
    <w:tmpl w:val="66B73D1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996886199">
    <w:abstractNumId w:val="3"/>
  </w:num>
  <w:num w:numId="2" w16cid:durableId="75830904">
    <w:abstractNumId w:val="5"/>
  </w:num>
  <w:num w:numId="3" w16cid:durableId="2147316805">
    <w:abstractNumId w:val="2"/>
  </w:num>
  <w:num w:numId="4" w16cid:durableId="1129318821">
    <w:abstractNumId w:val="4"/>
  </w:num>
  <w:num w:numId="5" w16cid:durableId="855267641">
    <w:abstractNumId w:val="0"/>
  </w:num>
  <w:num w:numId="6" w16cid:durableId="18549502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ZhNzU0NmJiOGUyNWQ4NzI2YjhkNzA1MTdmMmUwZDAifQ=="/>
  </w:docVars>
  <w:rsids>
    <w:rsidRoot w:val="00CD084C"/>
    <w:rsid w:val="000148BF"/>
    <w:rsid w:val="00032228"/>
    <w:rsid w:val="0004154A"/>
    <w:rsid w:val="000579A7"/>
    <w:rsid w:val="00061519"/>
    <w:rsid w:val="0009146F"/>
    <w:rsid w:val="000C4A6D"/>
    <w:rsid w:val="000D1C62"/>
    <w:rsid w:val="000D6865"/>
    <w:rsid w:val="000E5C0C"/>
    <w:rsid w:val="000E71FC"/>
    <w:rsid w:val="000F7F48"/>
    <w:rsid w:val="001100E7"/>
    <w:rsid w:val="001158A1"/>
    <w:rsid w:val="00117F09"/>
    <w:rsid w:val="001253C8"/>
    <w:rsid w:val="00126149"/>
    <w:rsid w:val="00142AF3"/>
    <w:rsid w:val="00161E85"/>
    <w:rsid w:val="00162210"/>
    <w:rsid w:val="00167A34"/>
    <w:rsid w:val="002003D4"/>
    <w:rsid w:val="00234B99"/>
    <w:rsid w:val="00235B07"/>
    <w:rsid w:val="002562F9"/>
    <w:rsid w:val="00261F79"/>
    <w:rsid w:val="00264199"/>
    <w:rsid w:val="0026732A"/>
    <w:rsid w:val="002760F4"/>
    <w:rsid w:val="00286F61"/>
    <w:rsid w:val="002B388D"/>
    <w:rsid w:val="00320CC8"/>
    <w:rsid w:val="0033171C"/>
    <w:rsid w:val="00370D56"/>
    <w:rsid w:val="00373429"/>
    <w:rsid w:val="00377FB6"/>
    <w:rsid w:val="00386A1C"/>
    <w:rsid w:val="003A2FCD"/>
    <w:rsid w:val="003B4DCE"/>
    <w:rsid w:val="003C24E8"/>
    <w:rsid w:val="003C4E42"/>
    <w:rsid w:val="00441790"/>
    <w:rsid w:val="00441C43"/>
    <w:rsid w:val="00457E93"/>
    <w:rsid w:val="004673E4"/>
    <w:rsid w:val="00475B78"/>
    <w:rsid w:val="00485609"/>
    <w:rsid w:val="00486819"/>
    <w:rsid w:val="004A2B44"/>
    <w:rsid w:val="004A7F90"/>
    <w:rsid w:val="004D6492"/>
    <w:rsid w:val="004E5F5B"/>
    <w:rsid w:val="00501B46"/>
    <w:rsid w:val="00511F1C"/>
    <w:rsid w:val="00524B62"/>
    <w:rsid w:val="00544756"/>
    <w:rsid w:val="005535A5"/>
    <w:rsid w:val="00553AF1"/>
    <w:rsid w:val="0055499F"/>
    <w:rsid w:val="005621AC"/>
    <w:rsid w:val="00571CB1"/>
    <w:rsid w:val="00573D0F"/>
    <w:rsid w:val="005A5B33"/>
    <w:rsid w:val="005D2ECB"/>
    <w:rsid w:val="005F1EA7"/>
    <w:rsid w:val="005F739E"/>
    <w:rsid w:val="00633593"/>
    <w:rsid w:val="00646820"/>
    <w:rsid w:val="0066331E"/>
    <w:rsid w:val="00676330"/>
    <w:rsid w:val="006831F3"/>
    <w:rsid w:val="0069111C"/>
    <w:rsid w:val="00693CC1"/>
    <w:rsid w:val="00696BDD"/>
    <w:rsid w:val="006A4B0B"/>
    <w:rsid w:val="006D32A1"/>
    <w:rsid w:val="006E1D1E"/>
    <w:rsid w:val="006E48B3"/>
    <w:rsid w:val="006F6326"/>
    <w:rsid w:val="00703C7F"/>
    <w:rsid w:val="007306CE"/>
    <w:rsid w:val="00754C1F"/>
    <w:rsid w:val="0077163D"/>
    <w:rsid w:val="007767EB"/>
    <w:rsid w:val="007858DF"/>
    <w:rsid w:val="007A08BF"/>
    <w:rsid w:val="007C3BCF"/>
    <w:rsid w:val="007E7B6F"/>
    <w:rsid w:val="00805734"/>
    <w:rsid w:val="008358E9"/>
    <w:rsid w:val="00835B8D"/>
    <w:rsid w:val="008C3420"/>
    <w:rsid w:val="008F50EA"/>
    <w:rsid w:val="00901FF1"/>
    <w:rsid w:val="0092400E"/>
    <w:rsid w:val="0094492D"/>
    <w:rsid w:val="00945CD7"/>
    <w:rsid w:val="00950601"/>
    <w:rsid w:val="0097765C"/>
    <w:rsid w:val="009A4034"/>
    <w:rsid w:val="009B3011"/>
    <w:rsid w:val="009C410E"/>
    <w:rsid w:val="009C5856"/>
    <w:rsid w:val="009D220E"/>
    <w:rsid w:val="009D7BF5"/>
    <w:rsid w:val="00A05ADE"/>
    <w:rsid w:val="00A25E6B"/>
    <w:rsid w:val="00A26269"/>
    <w:rsid w:val="00A346C1"/>
    <w:rsid w:val="00A50E53"/>
    <w:rsid w:val="00A71F87"/>
    <w:rsid w:val="00A85ACA"/>
    <w:rsid w:val="00A9011F"/>
    <w:rsid w:val="00AB2FB0"/>
    <w:rsid w:val="00AD767B"/>
    <w:rsid w:val="00AF2D55"/>
    <w:rsid w:val="00B07B24"/>
    <w:rsid w:val="00B508A5"/>
    <w:rsid w:val="00B71177"/>
    <w:rsid w:val="00B73774"/>
    <w:rsid w:val="00B75824"/>
    <w:rsid w:val="00B75EA2"/>
    <w:rsid w:val="00B87B23"/>
    <w:rsid w:val="00BA5AC1"/>
    <w:rsid w:val="00BB6DB9"/>
    <w:rsid w:val="00BF50D7"/>
    <w:rsid w:val="00C02D06"/>
    <w:rsid w:val="00C13C9A"/>
    <w:rsid w:val="00C15530"/>
    <w:rsid w:val="00C17D03"/>
    <w:rsid w:val="00C35FAD"/>
    <w:rsid w:val="00C37444"/>
    <w:rsid w:val="00C5202B"/>
    <w:rsid w:val="00C60982"/>
    <w:rsid w:val="00C64617"/>
    <w:rsid w:val="00C763E8"/>
    <w:rsid w:val="00C76FA6"/>
    <w:rsid w:val="00CC1A95"/>
    <w:rsid w:val="00CD084C"/>
    <w:rsid w:val="00CD26C2"/>
    <w:rsid w:val="00CE54A1"/>
    <w:rsid w:val="00CE7F19"/>
    <w:rsid w:val="00CF053A"/>
    <w:rsid w:val="00D22485"/>
    <w:rsid w:val="00D40302"/>
    <w:rsid w:val="00D5202A"/>
    <w:rsid w:val="00D53B60"/>
    <w:rsid w:val="00D602D7"/>
    <w:rsid w:val="00D61638"/>
    <w:rsid w:val="00D960EB"/>
    <w:rsid w:val="00D971B5"/>
    <w:rsid w:val="00DA162C"/>
    <w:rsid w:val="00DA4E4E"/>
    <w:rsid w:val="00DB7755"/>
    <w:rsid w:val="00DC237F"/>
    <w:rsid w:val="00DF236B"/>
    <w:rsid w:val="00E01795"/>
    <w:rsid w:val="00E14D1B"/>
    <w:rsid w:val="00E156C1"/>
    <w:rsid w:val="00E206BB"/>
    <w:rsid w:val="00E2281A"/>
    <w:rsid w:val="00E2578F"/>
    <w:rsid w:val="00E27498"/>
    <w:rsid w:val="00E40CAD"/>
    <w:rsid w:val="00E75407"/>
    <w:rsid w:val="00E81877"/>
    <w:rsid w:val="00EA26A9"/>
    <w:rsid w:val="00EF455D"/>
    <w:rsid w:val="00F018B4"/>
    <w:rsid w:val="00F26842"/>
    <w:rsid w:val="00F5633A"/>
    <w:rsid w:val="00F9696E"/>
    <w:rsid w:val="00FC3D08"/>
    <w:rsid w:val="00FC40E5"/>
    <w:rsid w:val="00FD70DD"/>
    <w:rsid w:val="00FD753B"/>
    <w:rsid w:val="00FE45BC"/>
    <w:rsid w:val="018768BF"/>
    <w:rsid w:val="031B303A"/>
    <w:rsid w:val="0EA711E1"/>
    <w:rsid w:val="0EBB3E97"/>
    <w:rsid w:val="26FD0B39"/>
    <w:rsid w:val="3F40377B"/>
    <w:rsid w:val="599F15B6"/>
    <w:rsid w:val="5CEA718C"/>
    <w:rsid w:val="5E3B0C54"/>
    <w:rsid w:val="64951097"/>
    <w:rsid w:val="66A6118A"/>
    <w:rsid w:val="71C3544B"/>
    <w:rsid w:val="737163D3"/>
    <w:rsid w:val="75B873D2"/>
    <w:rsid w:val="793A12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428864C"/>
  <w15:docId w15:val="{04879892-3C6A-4E15-9A9B-2102410A0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semiHidden/>
    <w:unhideWhenUsed/>
    <w:qFormat/>
    <w:rPr>
      <w:sz w:val="18"/>
      <w:szCs w:val="18"/>
    </w:r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autoRedefine/>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autoRedefine/>
    <w:uiPriority w:val="22"/>
    <w:qFormat/>
    <w:rPr>
      <w:b/>
      <w:bCs/>
    </w:rPr>
  </w:style>
  <w:style w:type="character" w:styleId="ac">
    <w:name w:val="Hyperlink"/>
    <w:autoRedefine/>
    <w:uiPriority w:val="99"/>
    <w:unhideWhenUsed/>
    <w:qFormat/>
    <w:rPr>
      <w:color w:val="0563C1"/>
      <w:u w:val="single"/>
    </w:rPr>
  </w:style>
  <w:style w:type="paragraph" w:styleId="ad">
    <w:name w:val="List Paragraph"/>
    <w:basedOn w:val="a"/>
    <w:autoRedefine/>
    <w:uiPriority w:val="34"/>
    <w:qFormat/>
    <w:pPr>
      <w:ind w:firstLineChars="200" w:firstLine="420"/>
    </w:pPr>
  </w:style>
  <w:style w:type="character" w:customStyle="1" w:styleId="apple-converted-space">
    <w:name w:val="apple-converted-space"/>
    <w:basedOn w:val="a0"/>
    <w:autoRedefine/>
    <w:qFormat/>
  </w:style>
  <w:style w:type="character" w:customStyle="1" w:styleId="a8">
    <w:name w:val="页眉 字符"/>
    <w:basedOn w:val="a0"/>
    <w:link w:val="a7"/>
    <w:autoRedefine/>
    <w:uiPriority w:val="99"/>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框文本 字符"/>
    <w:basedOn w:val="a0"/>
    <w:link w:val="a3"/>
    <w:autoRedefine/>
    <w:uiPriority w:val="99"/>
    <w:semiHidden/>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uyl@bit.edu.cn" TargetMode="External"/><Relationship Id="rId2" Type="http://schemas.openxmlformats.org/officeDocument/2006/relationships/numbering" Target="numbering.xml"/><Relationship Id="rId16" Type="http://schemas.openxmlformats.org/officeDocument/2006/relationships/hyperlink" Target="mailto:suyl@bit.edu.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sie.bit.edu.cn/index.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C48CA-32D2-4535-BD80-006F4DB0A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519</Words>
  <Characters>2961</Characters>
  <Application>Microsoft Office Word</Application>
  <DocSecurity>0</DocSecurity>
  <Lines>24</Lines>
  <Paragraphs>6</Paragraphs>
  <ScaleCrop>false</ScaleCrop>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建胜 刘</cp:lastModifiedBy>
  <cp:revision>21</cp:revision>
  <cp:lastPrinted>2023-04-19T09:06:00Z</cp:lastPrinted>
  <dcterms:created xsi:type="dcterms:W3CDTF">2023-04-19T09:01:00Z</dcterms:created>
  <dcterms:modified xsi:type="dcterms:W3CDTF">2024-04-07T10:33:00Z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9DD7AA501B6644F0B8F30F1B01ECBF29_13</vt:lpwstr>
  </property>
</Properties>
</file>